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A3" w:rsidRPr="00CD27A3" w:rsidRDefault="00CD27A3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УПРАВЛЕНИЕ 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АДМИНИСТРАЦИИ МО «МЕЛЕКЕССКИЙ РАЙОН»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29.12.2018                                                                                                       №122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7A3">
        <w:rPr>
          <w:rFonts w:ascii="Times New Roman" w:eastAsia="Times New Roman" w:hAnsi="Times New Roman" w:cs="Times New Roman"/>
          <w:lang w:eastAsia="ru-RU"/>
        </w:rPr>
        <w:t>г.Димитровград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качества финансового менеджмента, осуществляемого главными распорядителями средств </w:t>
      </w:r>
      <w:r w:rsidR="0018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«Мелекесский район» Ульяновской области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эффективности расходов, качества бюджетного планирования и управления средствами муниципального образования «Мелекесский район» Ульяновской области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бюджета муниципального образования «Мелекесский район» Ульяновской области </w:t>
      </w:r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1. 1.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Порядок проведения мониторинга качества финансового менеджмента, осуществляемого главными распорядителями муниципального образования «Мелекесский район» Ульяновской области.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Порядок, утверждённые настоящим приказом, применяется, начиная с мониторинга финансового менеджмента по итогам исполнения бюджета муниципального образований за 2018 год.</w:t>
      </w:r>
    </w:p>
    <w:p w:rsidR="00CD27A3" w:rsidRPr="00CD27A3" w:rsidRDefault="00CD27A3" w:rsidP="00CD27A3">
      <w:pPr>
        <w:tabs>
          <w:tab w:val="left" w:pos="8460"/>
        </w:tabs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B1068" w:rsidRPr="007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Финансового управления </w:t>
      </w:r>
      <w:r w:rsidRPr="00CD27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CD27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</w:t>
      </w:r>
      <w:r w:rsidRPr="00CD27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А.В.Щукин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1068" w:rsidRDefault="007B1068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1068" w:rsidRDefault="007B1068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184353" w:rsidRPr="00CD27A3" w:rsidRDefault="0018435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widowControl w:val="0"/>
        <w:suppressAutoHyphens/>
        <w:autoSpaceDE w:val="0"/>
        <w:spacing w:after="0" w:line="240" w:lineRule="auto"/>
        <w:ind w:firstLine="765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7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 приказом</w:t>
      </w:r>
    </w:p>
    <w:p w:rsidR="00CD27A3" w:rsidRPr="00CD27A3" w:rsidRDefault="00CD27A3" w:rsidP="00CD27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7A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Финансового управления</w:t>
      </w:r>
    </w:p>
    <w:p w:rsidR="00CD27A3" w:rsidRPr="00CD27A3" w:rsidRDefault="00CD27A3" w:rsidP="00CD27A3">
      <w:pPr>
        <w:widowControl w:val="0"/>
        <w:suppressAutoHyphens/>
        <w:autoSpaceDE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7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муниципального </w:t>
      </w:r>
    </w:p>
    <w:p w:rsidR="00CD27A3" w:rsidRPr="00CD27A3" w:rsidRDefault="00CD27A3" w:rsidP="00CD27A3">
      <w:pPr>
        <w:widowControl w:val="0"/>
        <w:suppressAutoHyphens/>
        <w:autoSpaceDE w:val="0"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7A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образования «Мелекесский район»</w:t>
      </w:r>
    </w:p>
    <w:p w:rsidR="00CD27A3" w:rsidRPr="00CD27A3" w:rsidRDefault="00CD27A3" w:rsidP="00CD27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7A3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Ульяновской области</w:t>
      </w:r>
    </w:p>
    <w:p w:rsidR="00CD27A3" w:rsidRPr="00CD27A3" w:rsidRDefault="00CD27A3" w:rsidP="00CD2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от «29» декабря 2018 г. № 122</w:t>
      </w: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качества финансового менеджмента, осуществляемого главными распорядителями средств </w:t>
      </w:r>
      <w:r w:rsidR="0018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«Мелекесский район» Ульяновской области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7A3" w:rsidRPr="00CD27A3" w:rsidRDefault="00CD27A3" w:rsidP="00CD27A3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D27A3" w:rsidRPr="00CD27A3" w:rsidRDefault="00CD27A3" w:rsidP="00CD27A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и сроки проведения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мониторинга качества финансового менеджмента, осуществляемого главными распорядителями средств </w:t>
      </w:r>
      <w:r w:rsid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«Мелекесский район» Ульяновской области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мониторинг), как анализ и оценку совокупности процессов и процедур,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обеспечивающих эффективность и результативность составления и исполнения бюджета, составления бюджетной отчётности и ведения бюджетного учёта,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подготовку и организацию осуществления мер, направленных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повышение результативности (эффективности и экономности) использования бюджетных средств.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с целью: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«Мелекесский район» Ульяновской области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главные распорядители);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изменений качества финансового менеджмента главных распорядителей;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D27A3" w:rsidRPr="00CD27A3" w:rsidRDefault="00CD27A3" w:rsidP="00110666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 подлежат все главные распорядители, осуществлявшие деятельность по планированию и исполнению бюджета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«Мелекесский район» Ульяновской области в отчётном финансовом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 менее чем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месяцев.</w:t>
      </w:r>
    </w:p>
    <w:p w:rsidR="00CD27A3" w:rsidRPr="00CD27A3" w:rsidRDefault="00CD27A3" w:rsidP="0011066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проводится Финансовым управлением муниципального образования «Мелекесский район» Ульяновской области (далее – Финансовое управление).</w:t>
      </w:r>
    </w:p>
    <w:p w:rsidR="00CD27A3" w:rsidRPr="00CD27A3" w:rsidRDefault="00CD27A3" w:rsidP="0011066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состоит из годового мониторинг</w:t>
      </w:r>
      <w:r w:rsidR="000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по следующим направлениям:</w:t>
      </w:r>
    </w:p>
    <w:p w:rsidR="00CD27A3" w:rsidRPr="00CD27A3" w:rsidRDefault="00CD27A3" w:rsidP="001106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планирование;</w:t>
      </w:r>
    </w:p>
    <w:p w:rsidR="00CD27A3" w:rsidRPr="00CD27A3" w:rsidRDefault="00CD27A3" w:rsidP="00110666">
      <w:pPr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программно-целевое планирование;</w:t>
      </w:r>
    </w:p>
    <w:p w:rsidR="00CD27A3" w:rsidRPr="00CD27A3" w:rsidRDefault="00CD27A3" w:rsidP="001106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расходам;</w:t>
      </w:r>
    </w:p>
    <w:p w:rsidR="00CD27A3" w:rsidRPr="00CD27A3" w:rsidRDefault="00CD27A3" w:rsidP="001106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доходам;</w:t>
      </w:r>
    </w:p>
    <w:p w:rsidR="00CD27A3" w:rsidRPr="00CD27A3" w:rsidRDefault="00CD27A3" w:rsidP="001106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 отчётность;</w:t>
      </w:r>
    </w:p>
    <w:p w:rsidR="00CD27A3" w:rsidRPr="00CD27A3" w:rsidRDefault="00CD27A3" w:rsidP="001106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аудит;</w:t>
      </w:r>
    </w:p>
    <w:p w:rsidR="00CD27A3" w:rsidRDefault="00CD27A3" w:rsidP="001106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бюджетного процесса.</w:t>
      </w:r>
    </w:p>
    <w:p w:rsidR="00CD27A3" w:rsidRPr="00CD27A3" w:rsidRDefault="00124CAF" w:rsidP="0011066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CD27A3" w:rsidRDefault="00CD27A3" w:rsidP="0011066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110666" w:rsidRP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ежеквартальный мониторинги </w:t>
      </w:r>
      <w:r w:rsidR="000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основании бюджетной отчётности, данных и материалов, представляемых главными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в Финансовое управление в соответствии со сведениями для расчёта показателей мониторинга качества финансового менеджмента согласно приложениям № 2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AF"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годового мониторинга) и № 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24CAF"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ежеквартального мониторинга) к настоящему Порядку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данных автоматизированных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«Интернет») данных и материалов.</w:t>
      </w:r>
    </w:p>
    <w:p w:rsidR="00FD008E" w:rsidRPr="00CD27A3" w:rsidRDefault="00FD008E" w:rsidP="00FD00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A20D3C" w:rsidRDefault="00CD27A3" w:rsidP="00A20D3C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мониторинга,</w:t>
      </w:r>
      <w:r w:rsid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главными распорядителями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представляют в Финансовое управление на бумажном носителе или в электронном виде:</w:t>
      </w:r>
    </w:p>
    <w:p w:rsidR="00110666" w:rsidRPr="003061D0" w:rsidRDefault="00110666" w:rsidP="0011066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CD27A3" w:rsidRPr="00A20D3C" w:rsidRDefault="00CD27A3" w:rsidP="001106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расчёта показателей 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ежеквартального 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 по форме согласно приложению № 2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CD27A3" w:rsidRDefault="00CD27A3" w:rsidP="003F50E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суммах бюджетных ассигнований на финансовое обеспечение 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форме согласно приложению № 4 к настоящему Порядку.</w:t>
      </w:r>
    </w:p>
    <w:p w:rsidR="00FD008E" w:rsidRPr="00FD008E" w:rsidRDefault="00FD008E" w:rsidP="00FD008E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годового мониторинга до 10 апреля текущего 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года следующую информацию за отчётный финансовый год:</w:t>
      </w:r>
    </w:p>
    <w:p w:rsidR="00FD008E" w:rsidRPr="00FD008E" w:rsidRDefault="00FD008E" w:rsidP="00FD008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для расчёта показателей годового мониторинга качества 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менеджмента по форме согласно приложению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D008E" w:rsidRPr="00FD008E" w:rsidRDefault="00FD008E" w:rsidP="00FD008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174968" w:rsidRPr="00174968" w:rsidRDefault="00174968" w:rsidP="0017496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FD008E" w:rsidRPr="00FD008E" w:rsidRDefault="00FD008E" w:rsidP="00FD008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суммах бюджетных ассигнований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по форме согласно приложению № 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качества финансового менеджмента Финансовое управление в срок до 20 марта года</w:t>
      </w:r>
      <w:r w:rsidR="000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оценку качества финансового менеджмента и формирует отчёт о результатах мониторинга.</w:t>
      </w:r>
    </w:p>
    <w:p w:rsidR="00CD27A3" w:rsidRPr="00DB1D29" w:rsidRDefault="00CD27A3" w:rsidP="00A20D3C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размещаются на официальном сайте </w:t>
      </w:r>
      <w:r w:rsidRPr="00DB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Финансовое управление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D27A3" w:rsidRPr="00CD27A3" w:rsidRDefault="00CD27A3" w:rsidP="003F50ED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расчёта и оценки показателей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 финансового менеджмента</w:t>
      </w:r>
    </w:p>
    <w:p w:rsidR="00174968" w:rsidRDefault="00CD27A3" w:rsidP="00387664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 1.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ежеквартального мониторинга)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годового мониторинга) и  к настоящему Порядку.</w:t>
      </w:r>
    </w:p>
    <w:p w:rsidR="00CD27A3" w:rsidRPr="00174968" w:rsidRDefault="00CD27A3" w:rsidP="00387664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D27A3" w:rsidRPr="00CD27A3" w:rsidRDefault="007B1068" w:rsidP="003F50E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7.5pt" fillcolor="window">
            <v:imagedata r:id="rId8" o:title=""/>
          </v:shape>
        </w:pict>
      </w:r>
      <w:r w:rsidR="00CD27A3" w:rsidRPr="00CD2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где: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по главному распорядителю;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 показателей качества финансового менеджмента;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показателя качества финансового менеджмента в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-ому показателю качества финансового менеджмента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менеджмента.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D27A3" w:rsidRPr="00DB1D29" w:rsidRDefault="00CD27A3" w:rsidP="00A20D3C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итоговым оценкам качества финансового менеджмента главных распорядителей Финансовое управление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CD27A3" w:rsidRPr="00CD27A3" w:rsidSect="00AC4202">
          <w:pgSz w:w="12242" w:h="16840"/>
          <w:pgMar w:top="1134" w:right="567" w:bottom="1134" w:left="1701" w:header="720" w:footer="720" w:gutter="0"/>
          <w:cols w:space="720"/>
        </w:sectPr>
      </w:pPr>
    </w:p>
    <w:p w:rsidR="00361502" w:rsidRPr="00361502" w:rsidRDefault="00361502" w:rsidP="00361502">
      <w:pPr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361502" w:rsidRPr="00361502" w:rsidRDefault="00361502" w:rsidP="00361502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ежеквартального мониторинга качества финансового менеджмента, 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осуществляемого главными распорядителями средств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Мелекесский</w:t>
      </w: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 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61502" w:rsidRPr="00361502" w:rsidTr="00124CAF">
        <w:trPr>
          <w:trHeight w:val="57"/>
          <w:tblHeader/>
        </w:trPr>
        <w:tc>
          <w:tcPr>
            <w:tcW w:w="204" w:type="pct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361502" w:rsidRPr="00361502" w:rsidRDefault="00361502" w:rsidP="00361502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61502" w:rsidRPr="00361502" w:rsidTr="00124CAF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количество изменений в сводную бюджетную роспись 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– количество уведомлений об изменении бюджетных назначений сводной бюджетной росписи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1-Р/а,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а,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где: 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6 – в случае мониторинга качества 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финансового менеджмента за первое   полугодие  текущего финансового года;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Большое количество изменений в сводную бюджетную роспись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свидетельствует о низком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качестве работы главных распорядителей средств бюджета 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Ульяновской области (далее – ГРБС) по финансовому планированию. 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Целевым ориентиром является отсутствие изменений в сводной бюджетной росписи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361502" w:rsidRPr="00361502" w:rsidTr="00124CAF">
        <w:trPr>
          <w:trHeight w:val="849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доля суммы изменений в сводной бюджетной росписи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1502" w:rsidRPr="00361502" w:rsidRDefault="00361502" w:rsidP="003615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сумма положительных изменений сводной бюджетной росписи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областного и федерального бюджетов и внесений изменений в решение о бюджете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район» Ульяновской области на соответствующий период);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15%;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Большое значение по-казателя свидетельствует о низком качестве работы ГРБС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br/>
              <w:t>по финансовому планированию.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Целевым ориентиром является значение по-казателя менее 15%</w:t>
            </w:r>
          </w:p>
        </w:tc>
      </w:tr>
      <w:tr w:rsidR="00361502" w:rsidRPr="00361502" w:rsidTr="00124CAF">
        <w:trPr>
          <w:trHeight w:val="282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305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37B09B8" wp14:editId="0230CC96">
                  <wp:extent cx="40957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52549D2" wp14:editId="228DC107">
                  <wp:extent cx="2000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– сумма  бюджетных  ассигнований ГРБС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формируемых в рамках муниципальных программ;</w:t>
            </w:r>
          </w:p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332FBD1" wp14:editId="45F34556">
                  <wp:extent cx="180975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общая сумма бюджетных ассигнований ГРБС, предусмотренная решением о бюджете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0B7C7DD" wp14:editId="457B3809">
                  <wp:extent cx="2762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на отчётный (текущий) финансовый год, формируемых в рамках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</w:tr>
      <w:tr w:rsidR="00361502" w:rsidRPr="00361502" w:rsidTr="00124CAF">
        <w:trPr>
          <w:trHeight w:val="268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Доля своевременно утвер-ждённых</w:t>
            </w:r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и внесённых изменений в планы-графики (далее – ПГ) </w:t>
            </w:r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=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3218770" wp14:editId="5855A92E">
                  <wp:extent cx="6572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361502" w:rsidRPr="00361502" w:rsidRDefault="00361502" w:rsidP="003615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Кви – общее количество вносимых изменений в государственную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200" w:line="23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361502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9482D37" wp14:editId="10FB7937">
                  <wp:extent cx="2762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268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Ульяновской области по расходам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100 * Е/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– кассовое исполнение расходов ГРБС в отчётном периоде;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65EB7B" wp14:editId="53077F83">
                  <wp:extent cx="180975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общая сумма бюджетных ассигнований ГРБС, предусмотренная решением о бюджете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мониторинга качества финансового менеджмента: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 первый квартал: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39669" wp14:editId="419E217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A9F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1, если Р ≥ 25%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&lt; 25%;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6 месяцев: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 w:rsidRPr="0036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76E4F0" wp14:editId="6E39BE0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D84E" id="Левая фигурная скобка 34" o:spid="_x0000_s1026" type="#_x0000_t87" style="position:absolute;margin-left:31.2pt;margin-top:1.75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 ≥ 50%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&lt; 50%;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месяцев: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 w:rsidRPr="0036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CE405" wp14:editId="130471D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425CB" id="Левая фигурная скобка 33" o:spid="_x0000_s1026" type="#_x0000_t87" style="position:absolute;margin-left:31.2pt;margin-top:.2pt;width:12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 ≥ 75%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&lt; 75%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характеризует уровень кассового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расходов по отношению к общей сумме бюджетных ассигнований ГРБС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3615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= Ко/Кн,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1, если Р &lt; 1;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0,5, если Р = 1;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ru-RU"/>
              </w:rPr>
              <w:t>Сумма, подлежащая взысканию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по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lastRenderedPageBreak/>
              <w:t>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Ульяновской области,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конец отчётного периода; 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</w:t>
            </w:r>
            <w:r w:rsidRPr="00361502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2C909076" wp14:editId="4102D7A8">
                  <wp:extent cx="1457325" cy="504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подлежащей взысканию по поступившим с начала финансового года исполнительным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Ульяновской области,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Ульяновской области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где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5182B3D" wp14:editId="2B3F8985">
                  <wp:extent cx="4667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считается факт увеличения объёма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невыясненных поступлений за отчётный период. Целевым ориентиром является значение показателя 0%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361502" w:rsidRPr="00361502" w:rsidRDefault="00361502" w:rsidP="00361502">
            <w:pPr>
              <w:numPr>
                <w:ilvl w:val="0"/>
                <w:numId w:val="4"/>
              </w:numPr>
              <w:tabs>
                <w:tab w:val="num" w:pos="0"/>
                <w:tab w:val="left" w:pos="2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 подведомственными администраторами доходов бюджета (далее – АДБ);</w:t>
            </w:r>
          </w:p>
          <w:p w:rsidR="00361502" w:rsidRPr="00361502" w:rsidRDefault="00361502" w:rsidP="00361502">
            <w:pPr>
              <w:numPr>
                <w:ilvl w:val="0"/>
                <w:numId w:val="4"/>
              </w:numPr>
              <w:tabs>
                <w:tab w:val="num" w:pos="0"/>
                <w:tab w:val="left" w:pos="2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наделение подведомственных АДБ бюджетными полномочиями администратора;</w:t>
            </w:r>
          </w:p>
          <w:p w:rsidR="00361502" w:rsidRPr="00361502" w:rsidRDefault="00361502" w:rsidP="00361502">
            <w:pPr>
              <w:numPr>
                <w:ilvl w:val="0"/>
                <w:numId w:val="4"/>
              </w:numPr>
              <w:tabs>
                <w:tab w:val="left" w:pos="32"/>
                <w:tab w:val="left" w:pos="220"/>
                <w:tab w:val="left" w:pos="316"/>
              </w:tabs>
              <w:spacing w:after="0" w:line="235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определение порядка заполнения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(составления) первичных документов для целей ведения бюджетного учёта по методу начисления;</w:t>
            </w:r>
          </w:p>
          <w:p w:rsidR="00361502" w:rsidRPr="00361502" w:rsidRDefault="00361502" w:rsidP="00361502">
            <w:pPr>
              <w:numPr>
                <w:ilvl w:val="0"/>
                <w:numId w:val="4"/>
              </w:numPr>
              <w:tabs>
                <w:tab w:val="num" w:pos="32"/>
                <w:tab w:val="left" w:pos="220"/>
                <w:tab w:val="left" w:pos="460"/>
              </w:tabs>
              <w:spacing w:after="0" w:line="235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61502" w:rsidRPr="00361502" w:rsidRDefault="00361502" w:rsidP="00361502">
            <w:pPr>
              <w:numPr>
                <w:ilvl w:val="0"/>
                <w:numId w:val="4"/>
              </w:numPr>
              <w:tabs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формам, утверждённым приказом Министерства финансов Российской 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отчётности</w:t>
            </w: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502" w:rsidRPr="00361502" w:rsidTr="00124CAF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502" w:rsidRDefault="00361502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Default="00FD008E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08E" w:rsidRPr="00FD008E" w:rsidRDefault="00FD008E" w:rsidP="00FD008E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D008E" w:rsidRPr="00FD008E" w:rsidRDefault="00FD008E" w:rsidP="00F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FD008E" w:rsidRPr="00FD008E" w:rsidRDefault="00FD008E" w:rsidP="00F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мониторинга качества финансового менеджмента,</w:t>
      </w:r>
    </w:p>
    <w:p w:rsidR="00FD008E" w:rsidRPr="00FD008E" w:rsidRDefault="00FD008E" w:rsidP="00F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осуществляемого главными распорядителями средств бюджета муниципального образования «Мелекесский район» Ульяновской области</w:t>
      </w: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4"/>
        <w:gridCol w:w="3341"/>
        <w:gridCol w:w="974"/>
        <w:gridCol w:w="18"/>
        <w:gridCol w:w="1278"/>
        <w:gridCol w:w="4253"/>
        <w:gridCol w:w="2125"/>
        <w:gridCol w:w="15"/>
      </w:tblGrid>
      <w:tr w:rsidR="00FD008E" w:rsidRPr="00FD008E" w:rsidTr="00174968">
        <w:trPr>
          <w:trHeight w:val="57"/>
          <w:tblHeader/>
        </w:trPr>
        <w:tc>
          <w:tcPr>
            <w:tcW w:w="204" w:type="pct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  <w:tblHeader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планирование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Качество планирования расходов: количество изменений в сводную бюджетную роспись бюджета муниципального образования «Мелекесский район» (за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исключением целевых поступлений из федерального бюджета)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 – количество уведомлений об изменении бюджетных назначений сводной бюджетной росписи бюджета муниципального образования «Мелекесский район»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(Р) = 1-Р/8,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Р ≤ 8;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(Р) = 0,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Р &gt; 8</w:t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Большое количество изменений в сводную бюджетную роспись бюджета муниципального образования «Мелекесский район» Ульяновской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свидетельствует о низком качестве работы главных распорядителей средств бюджета муниципального образования «Мелекесский район» Ульяновской области (далее – ГРБС) по финансовому планированию.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Целевым ориентиром является отсутствие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изменений в сводную бюджетную роспись бюджета муниципального образования «Мелекесский район» Ульяновской области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850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Качество планирования расходов: доля суммы изменений в сводную бюджетную роспись бюджета муниципального образования «Мелекесский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район» Ульяновской области (за исключением целевых поступлений из областного и федерального бюджета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внесений изменений в решение о  бюджете муниципального образования «Мелекесский район» Ульяновской области на соответствующий период)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 = 100 *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сумма положительных изменений сводной бюджетной росписи муниципального образования «Мелекесский район»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Ульяновской области (за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исключением целевых поступлений из федерального бюджета и внесений изменений в закон об областном бюджете на соответствующий период);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объём бюджетных ассигнований ГРБС согласно сводной бюджетной росписи бюджета муниципального образования «Мелекесский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(Р) = 1-Р/100,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Р ≤ 15%;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 (Р) = 0,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Р &gt; 15%</w:t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Целевым ориентиром является значение показателя менее 15%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 – количество дней отклонений от установленного срока представления реестра расходных обязательств ГРБС до даты регистрации в Министерстве финансов Ульяновской области письма ГРБС,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которому приложен реестр расходных обязательств ГРБС</w:t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Дн.</w:t>
            </w:r>
          </w:p>
        </w:tc>
        <w:tc>
          <w:tcPr>
            <w:tcW w:w="422" w:type="pct"/>
            <w:gridSpan w:val="2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1,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0,8,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0,6,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0,4,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0,2,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4;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= 5</w:t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соблюдение сроков представления в Министерство финансов Ульяновской области реестра расходных обязательств ГРБС. Целевым ориентиром является достижение показателя, равного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0, представление реестра до наступления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установленного срока оценивается в 5 баллов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Программно-целевое планирование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= 100 * S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сумма бюджетных ассигнований ГРБС на отчётный (текущий) финансовый год, формируемых в рамках муниципальных программ;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сумма бюджетных ассигнований ГРБС, предусмотренная решением о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бюджете муниципального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образования «Мелекесский район»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(P)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56234" wp14:editId="61455236">
                  <wp:extent cx="276225" cy="3905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бюджете муниципальног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 образования «Мелекесский район» Ульяновской области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отчётный (текущий) финансовый год, формируемых в рамках муниципальных программ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Доля своевременно утверждённых и внесённых изменений в планы-графики (далее – ПГ) </w:t>
            </w: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реализации программ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=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6FBC0E" wp14:editId="488E4824">
                  <wp:extent cx="657225" cy="3905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(P)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726BDE" wp14:editId="61A0CE81">
                  <wp:extent cx="276225" cy="3905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F272B" wp14:editId="532E8392">
                  <wp:extent cx="581025" cy="3905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 – количество представленных отчётов в установленный срок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(P)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7A680F" wp14:editId="04F6D022">
                  <wp:extent cx="276225" cy="3905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9B632C" wp14:editId="63385903">
                  <wp:extent cx="676275" cy="4286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ym w:font="Symbol" w:char="F053"/>
            </w:r>
            <w:r w:rsidRPr="00FD0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(P)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BB39E" wp14:editId="52E65A9C">
                  <wp:extent cx="276225" cy="3905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66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бюджета муниципального образования «Мелекесский район» Ульяновской области информации о муниципальных программах и фактических результатах их реализации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информации о муниципальных программах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фактических результатах их реализации, заказчиком и исполнителем которых являются органы муниципальной власти бюджета муниципального образования «Мелекесский район» (далее – ОМВ)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ОМВ, размещена на официальном сайте;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бюджета муниципального образования «Мелекесский район»  Ульяновской области по расходам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Равномерность расходов (без учёта целевых поступлений из федерального бюджета) 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= (Е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Еср) * 100/Еср,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2F04EF" wp14:editId="28DD451A">
                  <wp:extent cx="2257425" cy="9429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(рост) просроченной кредиторской задолженности ГРБС и подведомственных учреждений в отчётном периоде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= Ко/Кн,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– объём просроченной кредиторской задолженности ГРБС и подведомственных учреждений по состоянию на конец отчётного периода;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– объём просроченной кредиторской задолженности ГРБС и подведомственных учреждений по состоянию на начало отчётного года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1, если Р &lt; 1;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0,5, если Р = 1;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0, если Р &gt;1</w:t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= 100 * Кз/Е,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Кз – объём кредиторской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0CF16" wp14:editId="59055442">
                  <wp:extent cx="1704975" cy="7048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отношению к кассовому исполнению расходов ГРБС в отчётном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финансовом году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управления дебиторской задолженностью с поставщиками и подрядчиками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= 100 * Д/Е,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объём дебиторской задолженности по расчётам с поставщиками и подрядчиками по состоянию на 01 января года, следующего за отчётным;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E5CF1" wp14:editId="56C051C8">
                  <wp:extent cx="1704975" cy="7048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отношению к кассовому исполнению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ГРБС в отчётном финансовом году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1088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= 100 *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/Е,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сумма, подлежащая взысканию по поступившим с начала финансового года исполнительным документам за счёт средств бюджета муниципального образования «Мелекесский район» Ульяновской области по состоянию на конец отчётного периода;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17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(P)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E4365" wp14:editId="5D3C3615">
                  <wp:extent cx="1457325" cy="5048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Позитивно расценивается уменьшение суммы, подлежащей взысканию по поступившим с начала финансового года исполнительным документам за счёт средств бюджета муниципального образования «Мелекесский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район» Ульяновской области.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муниципального образования «Мелекесский район» Ульяновской области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доходам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работы с невыясненными поступлениями в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 </w:t>
            </w:r>
            <w:r w:rsidRPr="00FD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муниципального образования «Мелекесский район»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 по доходам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 = 100 *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/Е,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3ACE7" wp14:editId="443CFBA0">
                  <wp:extent cx="466725" cy="3905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Негативным считается факт увеличения объёма невыясненных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правовых актов ГАДБ, содержащих:</w:t>
            </w:r>
          </w:p>
          <w:p w:rsidR="00FD008E" w:rsidRPr="00FD008E" w:rsidRDefault="00FD008E" w:rsidP="00FD008E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доходных источников бюджета муниципального образования «Мелекесский район» Ульяновской области за подведомственн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ыми администраторами доходов бюджета (далее – АДБ);</w:t>
            </w:r>
          </w:p>
          <w:p w:rsidR="00FD008E" w:rsidRPr="00FD008E" w:rsidRDefault="00FD008E" w:rsidP="00FD008E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6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наделение подведомственных АДБ бюджетными полномочиями администратора;</w:t>
            </w:r>
          </w:p>
          <w:p w:rsidR="00FD008E" w:rsidRPr="00FD008E" w:rsidRDefault="00FD008E" w:rsidP="00FD008E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num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D008E" w:rsidRPr="00FD008E" w:rsidRDefault="00FD008E" w:rsidP="00FD008E">
            <w:pPr>
              <w:numPr>
                <w:ilvl w:val="0"/>
                <w:numId w:val="3"/>
              </w:numPr>
              <w:tabs>
                <w:tab w:val="clear" w:pos="1070"/>
                <w:tab w:val="num" w:pos="6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D008E" w:rsidRPr="00FD008E" w:rsidRDefault="00FD008E" w:rsidP="00FD008E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0,5, если правовой акт ГАДБ полностью соответствует требованиям пунктов 1 и 2 настоящей строки и не соответствует полностью или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частично хотя бы одному из требований пунктов 3-5 настоящей строки;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бюджета муниципального образования «Мелекесский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район» Ульяновской области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и отчётность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аудит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предписаний по фактам выявленных нарушений по результатам проверок органов 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1, если по результатам проверок органами внутреннего государственного финансового контроля, внешнего государственного финансового контроля, в том числе по подведомственным учреждениям, не выявлено фактов нарушений;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 если присутствуют предписания по фактам выявленных нарушений по результатам проверок органами 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«Мелекесский район» Ульяновской области муниципальных заданий на оказание муниципальных услуг (выполнение работ) муниципальными учреждениями муниципального образования «Мелекесский район» Ульяновской области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официальном сайте ОМВ государственных заданий на оказание государственных услуг (выполнение работ) учреждениями муниципального образования «Мелекесский район» Ульяновской области</w:t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1, если государственные задания на оказание государственных услуг (выполнение работ)  учреждениями муниципального образования «Мелекесский район» Ульяновской области  размещены на официальном сайте;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0, если государственные задания на оказание государственных услуг (выполнение работ)  учреждениями муниципального образования «Мелекесский район» Ульяновской области не размещены на официальном сайте</w:t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муниципального образования «Мелекесский район» Ульяновской области отчёта об исполнении муниципальных заданий на оказание муниципальных услуг (выполнение работ)  учреждениями муниципального образования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«Мелекесский район» Ульяновской области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на официальном сайте ОМВ отчёта об исполнении государственных заданий на оказание государственных услуг (выполнение работ)  учреждениями муниципального образования «Мелекесский район»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1, если отчёт об исполнении государственных заданий на оказание государственных услуг (выполнение работ) учреждениями муниципального образования «Мелекесский район» Ульяновской области размещён на официальном сайте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(Р) = 0, если отчёт об исполнении государственных заданий на оказание государственных услуг (выполнение работ) учреждениями муниципального образования «Мелекесский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район» Ульяновской области не размещён на официальном сайте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муниципального образования «Мелекесский район» Ульяновской области показателей планов финансово-хозяйственной деятельности или информации о бюджетных обязательствах учреждений муниципального образования «Мелекесский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район» Ульяновской области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на официальном сайте ОМВ показате-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лей планов финансово-хозяйственной деятельности или информации о бюджетных обязательствах учреждений муниципального образования «Мелекесский район» Ульяновской области</w:t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1, если показатели планов финансово-хозяйственной деятельности или информация о бюджетных обязательствах учреждений муниципального образования «Мелекесский район» Ульяновской области размещены на официальном сайте;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(Р) = 0, если показатели планов финансово-хозяйственной деятельности или информация о бюджетных обязательствах учреждений муниципального образования «Мелекесский район» Ульяновской области не размещены на официальном сайте</w:t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8E" w:rsidRPr="00FD008E" w:rsidTr="00174968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подведомственными государственными учреждениями сведений на официальном сайте Российской Федерации для размещения информации о муниципальных учреждениях bus.gov.ru в соответствии с пунктом 15 приказа Министерства финансов Российской Федерации от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21.07.2011 № 86н «Об утверждении порядка предоставления информации муниципальным учреждением, её размещения на официальном сайте в сети Ин</w:t>
            </w:r>
            <w:r w:rsidRPr="00FD00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DFD91" wp14:editId="4C4598B7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08E" w:rsidRPr="00F01240" w:rsidRDefault="00FD008E" w:rsidP="00FD00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DF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7" o:spid="_x0000_s1026" type="#_x0000_t202" style="position:absolute;left:0;text-align:left;margin-left:742.15pt;margin-top:64.05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4Azg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B8B/4AzgIAAMAFAAAOAAAAAAAAAAAAAAAAAC4CAABkcnMvZTJvRG9j&#10;LnhtbFBLAQItABQABgAIAAAAIQB5DR3S4AAAAA0BAAAPAAAAAAAAAAAAAAAAACgFAABkcnMvZG93&#10;bnJldi54bWxQSwUGAAAAAAQABADzAAAANQYAAAAA&#10;" filled="f" stroked="f">
                      <v:textbox>
                        <w:txbxContent>
                          <w:p w:rsidR="00FD008E" w:rsidRPr="00F01240" w:rsidRDefault="00FD008E" w:rsidP="00FD008E"/>
                        </w:txbxContent>
                      </v:textbox>
                    </v:shape>
                  </w:pict>
                </mc:Fallback>
              </mc:AlternateConten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тернет и ведения указанного сайта»</w:t>
            </w:r>
          </w:p>
        </w:tc>
        <w:tc>
          <w:tcPr>
            <w:tcW w:w="1088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 = Nbus/N, 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Nbus – количество муниципальных учреждений, подведомственных ГРБС, разместивших сведения на официальном сайте Российской Федерации для размещения информации о муниципальных учреждениях bus.gov.ru;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– общее количество учреждений, подведомственных ГРБС</w:t>
            </w:r>
          </w:p>
        </w:tc>
        <w:tc>
          <w:tcPr>
            <w:tcW w:w="317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1, если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100;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0,5, если 70 ≤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100;</w:t>
            </w:r>
          </w:p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(P)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 если P &lt; 70</w:t>
            </w:r>
          </w:p>
        </w:tc>
        <w:tc>
          <w:tcPr>
            <w:tcW w:w="692" w:type="pct"/>
            <w:shd w:val="clear" w:color="auto" w:fill="FFFFFF"/>
          </w:tcPr>
          <w:p w:rsidR="00FD008E" w:rsidRPr="00FD008E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8B59BD" w:rsidRDefault="00FD008E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08E" w:rsidRPr="008B59BD" w:rsidSect="00A20D3C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124CAF" w:rsidRDefault="00124CAF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AF" w:rsidRPr="00124CAF" w:rsidRDefault="00124CAF" w:rsidP="00124CAF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4CAF" w:rsidRPr="00124CAF" w:rsidRDefault="00124CAF" w:rsidP="00110666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24CAF" w:rsidRPr="00124CAF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24CAF" w:rsidRPr="00124CAF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расчёта показателей ежеквартального мониторинга </w:t>
      </w:r>
    </w:p>
    <w:p w:rsidR="00124CAF" w:rsidRPr="00124CAF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финансового менеджмента, осуществляемого главными</w:t>
      </w:r>
    </w:p>
    <w:p w:rsidR="00124CAF" w:rsidRPr="00124CAF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распорядителями средств бюджета муниципального образования </w:t>
      </w:r>
    </w:p>
    <w:p w:rsidR="00124CAF" w:rsidRPr="00124CAF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Мелекесский</w:t>
      </w: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области,</w:t>
      </w:r>
    </w:p>
    <w:p w:rsidR="00124CAF" w:rsidRPr="00124CAF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124CAF" w:rsidRPr="00124CAF" w:rsidRDefault="00124CAF" w:rsidP="00124C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распорядитель средств бюджета</w:t>
      </w:r>
    </w:p>
    <w:p w:rsidR="00124CAF" w:rsidRPr="00124CAF" w:rsidRDefault="00124CAF" w:rsidP="00124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Мелекесский</w:t>
      </w:r>
      <w:r w:rsidRPr="00124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24CAF" w:rsidRPr="00124CAF" w:rsidRDefault="00124CAF" w:rsidP="00124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район» Ульяновской области 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793"/>
        <w:gridCol w:w="2126"/>
        <w:gridCol w:w="708"/>
      </w:tblGrid>
      <w:tr w:rsidR="00124CAF" w:rsidRPr="00124CAF" w:rsidTr="00110666">
        <w:trPr>
          <w:trHeight w:val="611"/>
        </w:trPr>
        <w:tc>
          <w:tcPr>
            <w:tcW w:w="333" w:type="pct"/>
            <w:vAlign w:val="center"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</w:tbl>
    <w:p w:rsidR="00124CAF" w:rsidRPr="00124CAF" w:rsidRDefault="00124CAF" w:rsidP="00124CAF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5793"/>
        <w:gridCol w:w="2126"/>
        <w:gridCol w:w="708"/>
      </w:tblGrid>
      <w:tr w:rsidR="00124CAF" w:rsidRPr="00110666" w:rsidTr="00110666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об изменении бюджетных назначений сводной бюджетной росписи бюджета муниципального образования «Мелекесский район» Ульяновской области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положительных изменений сводной бюджетной росписи бюджета муниципального образования «Мелекесский район» Ульяновской области (за исключением целевых поступлений из областного и федерального бюджетов и внесений изменений в решение о бюджете муниципального образования «Мелекесский район» Ульяновской области на соответствующий период)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главных распорядителей средств бюджета муниципального образования «Мелекесский район» Ульяновской области (далее – ГРБС) согласно сводной бюджетной росписи бюджета муниципального образования «Мелекесский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бюджетных ассигнований ГРБС, предусмотренная решением о бюджете муниципального образования «Мелекесский район» Ульяновской области на отчётный (текущий) финансовый год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задолжен-</w:t>
            </w: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задолжен-</w:t>
            </w: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ГРБС и подведомственных муниципальных </w:t>
            </w: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по состоянию на начало отчётного периода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1106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подлежащая взысканию по поступившим </w:t>
            </w:r>
            <w:r w:rsidRPr="001106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с начала финансового года исполнительным</w:t>
            </w: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1106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счёт средств бюджета муниципального образования «Мелекесский район» Ульяновской области,</w:t>
            </w: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невыясненных поступлений по главному администратору доходов бюджета муниципального образования «Мелекесский район» Ульяновской области за отчётный период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AF" w:rsidRPr="00110666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«Мелекесский район» Ульяновской области правового акта главного администратора доходов бюджета муниципального образования «Мелекесский район» Ульяновской области по администрированию доходов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110666" w:rsidTr="0011066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110666" w:rsidRDefault="00124CAF" w:rsidP="001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Размещение на официальном сайте муниципального образования «Мелекесский район» Ульяновской области информации о муниципальных программах и фактических результатах их реализации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110666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CAF" w:rsidRPr="00124CAF" w:rsidRDefault="00124CAF" w:rsidP="00124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124CAF" w:rsidRPr="00124CAF" w:rsidTr="00124CA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124CAF" w:rsidRPr="00124CAF" w:rsidTr="00124CA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124CAF" w:rsidRPr="00124CAF" w:rsidTr="00124CA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124CAF" w:rsidRPr="00124CAF" w:rsidTr="00124CA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</w:t>
            </w:r>
            <w:r w:rsidRPr="0012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24CAF" w:rsidRPr="00124CAF" w:rsidTr="00124CA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CAF" w:rsidRPr="00124CAF" w:rsidTr="00124CA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_________________20 ___   г. </w:t>
            </w:r>
          </w:p>
        </w:tc>
      </w:tr>
    </w:tbl>
    <w:p w:rsidR="00124CAF" w:rsidRPr="00124CAF" w:rsidRDefault="00124CAF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AF" w:rsidRPr="00124CAF" w:rsidRDefault="00124CAF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24CAF" w:rsidRDefault="00124CAF" w:rsidP="0017496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2.2.</w:t>
      </w:r>
    </w:p>
    <w:p w:rsidR="00174968" w:rsidRPr="00174968" w:rsidRDefault="00174968" w:rsidP="0017496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расчёта показателей ежегодного мониторинга</w:t>
      </w: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финансового менеджмента, осуществляемого главными</w:t>
      </w: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распорядителями средств бюджета муниципального образования «Мелекесский район» Ульяновской области на __ ____________ 20____г.</w:t>
      </w: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распорядитель средств бюджета муниципального образования</w:t>
      </w:r>
    </w:p>
    <w:p w:rsidR="00174968" w:rsidRPr="00174968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«Мелекесский район» Ульяновской области ___________</w:t>
      </w:r>
    </w:p>
    <w:tbl>
      <w:tblPr>
        <w:tblW w:w="78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03"/>
        <w:gridCol w:w="3438"/>
        <w:gridCol w:w="776"/>
        <w:gridCol w:w="1168"/>
        <w:gridCol w:w="662"/>
        <w:gridCol w:w="1385"/>
        <w:gridCol w:w="115"/>
        <w:gridCol w:w="626"/>
        <w:gridCol w:w="474"/>
        <w:gridCol w:w="165"/>
        <w:gridCol w:w="3426"/>
        <w:gridCol w:w="1759"/>
      </w:tblGrid>
      <w:tr w:rsidR="00174968" w:rsidRPr="00174968" w:rsidTr="00174968">
        <w:trPr>
          <w:gridBefore w:val="1"/>
          <w:gridAfter w:val="3"/>
          <w:wBefore w:w="37" w:type="pct"/>
          <w:wAfter w:w="1821" w:type="pct"/>
          <w:trHeight w:val="611"/>
        </w:trPr>
        <w:tc>
          <w:tcPr>
            <w:tcW w:w="205" w:type="pct"/>
            <w:vAlign w:val="center"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54" w:type="pct"/>
            <w:gridSpan w:val="4"/>
            <w:shd w:val="clear" w:color="auto" w:fill="auto"/>
            <w:vAlign w:val="center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уведомлений об изменении бюджетных назначений сводной бюджетной росписи муниципального образования «Мелекесский район» 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положительных изменений сводной бюджетной росписи муниципального образования «Мелекесский район» Ульяновской области (за исключением целевых поступлений из федерального бюджета и внесений изменений в закон об областном бюджете на соответствующий период)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бюджетных ассигнований главных распорядителей средств муниципального образования «Мелекесский район» Ульяновской области (далее – ГРБС) согласно сводной бюджетной росписи муниципального образования «Мелекесский район» Ульяновской области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учётом внесённых в неё изменений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бюджетных ассигнований ГРБС, предусмотренная решением о бюджете муниципального образования «Мелекесский район» Ульяновской области на отчётный (текущий) финансовый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 отклонений от установленного срока представления реестра расходных обязательств ГРБС до даты регистрации в Министерстве финансов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7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Кассовое исполнение расходов ГРБС в отчётном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объём кассовых расходов ГРБС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просроченной кредиторской задолженности ГРБС и подведомственных государственных учреждений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просроченной кредиторской задолженности ГРБС и подведомственных государственных учреждений по состоянию на начало отчётного периода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кредиторской задолженности по расчётам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дебиторской задолженности по расчётам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подлежащая взысканию по поступившим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начала финансового года исполнительным  документам за счёт средств муниципального образования «Мелекесский район» Ульяновской области,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невыясненных поступлений по главному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администратору доходов муниципального образования «Мелекесский район» Ульяновской области за отчётный период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главного администратора доходов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муниципального образования «Мелекесский район» Ульяновской области по администрированию доходов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размещение правового акта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официальном сайте ОМВ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образования «Мелекесский район» Ульяновской области (далее – ОМВ) информации о муниципальных программах и фактических результатах их реализации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размещения информации на официальном сайте ОМВ (далее – ссылка)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муниципального образования «Мелекесский район» Ульяновской области муниципальных заданий на оказание муниципальных услуг (выполнение работ) муниципальными учреждениями </w:t>
            </w: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«Мелекесский район»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муниципального образования «Мелекесский район» Ульяновской области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«Мелекесский район»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образования «Мелекесский район» Ульяновской области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муниципального образования «Мелекесский район» Ульяновской области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174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образования «Мелекесский район» </w:t>
            </w: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учреждений, подведомственных ГРБС, разместивших сведения на официальном сайте Российской Федерации для размещения информации о муниципальных учреждениях bus.gov.ru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муниципальных учреждений, подведомственных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3" w:type="pct"/>
          <w:trHeight w:val="300"/>
        </w:trPr>
        <w:tc>
          <w:tcPr>
            <w:tcW w:w="32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0" w:type="pct"/>
          <w:trHeight w:val="300"/>
        </w:trPr>
        <w:tc>
          <w:tcPr>
            <w:tcW w:w="3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" w:type="pct"/>
          <w:trHeight w:val="300"/>
        </w:trPr>
        <w:tc>
          <w:tcPr>
            <w:tcW w:w="44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174968" w:rsidRPr="00174968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174968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174968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68" w:rsidRPr="008B59BD" w:rsidRDefault="00174968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968" w:rsidRPr="008B59BD" w:rsidSect="00A20D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59BD" w:rsidRPr="008B59BD" w:rsidRDefault="008B59BD" w:rsidP="008B59BD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59BD" w:rsidRPr="008B59BD" w:rsidRDefault="008B59BD" w:rsidP="008B59BD">
      <w:pPr>
        <w:widowControl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правовых актах в муниципальном образовании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«Мелекесский район» Ульяновской области  финансового менеджмента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муниципального образования </w:t>
      </w:r>
    </w:p>
    <w:p w:rsidR="008B59BD" w:rsidRPr="008B59BD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«Мелекесский район» Ульяновской области ___________________________________</w:t>
      </w:r>
    </w:p>
    <w:p w:rsidR="008B59BD" w:rsidRPr="008B59BD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72"/>
        <w:gridCol w:w="966"/>
        <w:gridCol w:w="806"/>
        <w:gridCol w:w="1378"/>
        <w:gridCol w:w="23"/>
        <w:gridCol w:w="1483"/>
        <w:gridCol w:w="581"/>
        <w:gridCol w:w="1059"/>
        <w:gridCol w:w="23"/>
        <w:gridCol w:w="1384"/>
        <w:gridCol w:w="1262"/>
        <w:gridCol w:w="218"/>
        <w:gridCol w:w="2414"/>
      </w:tblGrid>
      <w:tr w:rsidR="008B59BD" w:rsidRPr="008B59BD" w:rsidTr="00A20D3C">
        <w:tc>
          <w:tcPr>
            <w:tcW w:w="1515" w:type="dxa"/>
            <w:vMerge w:val="restart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правового акта</w:t>
            </w:r>
          </w:p>
        </w:tc>
        <w:tc>
          <w:tcPr>
            <w:tcW w:w="7884" w:type="dxa"/>
            <w:gridSpan w:val="8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 в силу</w:t>
            </w:r>
          </w:p>
        </w:tc>
        <w:tc>
          <w:tcPr>
            <w:tcW w:w="1286" w:type="dxa"/>
            <w:vMerge w:val="restart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правового акта в информационно-телекоммуникационной сети «Интернет»</w:t>
            </w:r>
          </w:p>
        </w:tc>
      </w:tr>
      <w:tr w:rsidR="008B59BD" w:rsidRPr="008B59BD" w:rsidTr="00A20D3C">
        <w:tc>
          <w:tcPr>
            <w:tcW w:w="1515" w:type="dxa"/>
            <w:vMerge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97" w:type="dxa"/>
            <w:gridSpan w:val="2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правовой акт</w:t>
            </w:r>
          </w:p>
        </w:tc>
        <w:tc>
          <w:tcPr>
            <w:tcW w:w="1400" w:type="dxa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5" w:type="dxa"/>
            <w:gridSpan w:val="2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67" w:type="dxa"/>
            <w:gridSpan w:val="2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1429" w:type="dxa"/>
            <w:gridSpan w:val="2"/>
            <w:vMerge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8B59BD" w:rsidTr="00A20D3C">
        <w:tc>
          <w:tcPr>
            <w:tcW w:w="1515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2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59BD" w:rsidRPr="008B59BD" w:rsidTr="00A20D3C">
        <w:tc>
          <w:tcPr>
            <w:tcW w:w="1515" w:type="dxa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68" w:type="dxa"/>
          <w:trHeight w:val="300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    ______________________________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68" w:type="dxa"/>
          <w:trHeight w:val="300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(расшифровка подписи)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466" w:type="dxa"/>
          <w:trHeight w:val="30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   _______________   ___________   ____________________   _________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59" w:type="dxa"/>
          <w:trHeight w:val="300"/>
        </w:trPr>
        <w:tc>
          <w:tcPr>
            <w:tcW w:w="12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(должность)            (подпись)            (расшифровка подписи)         (телефон</w:t>
            </w: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466" w:type="dxa"/>
          <w:trHeight w:val="30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</w:tc>
      </w:tr>
    </w:tbl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59BD" w:rsidRPr="008B59BD" w:rsidSect="00A20D3C">
          <w:pgSz w:w="16838" w:h="11906" w:orient="landscape"/>
          <w:pgMar w:top="1701" w:right="1134" w:bottom="568" w:left="1134" w:header="708" w:footer="708" w:gutter="0"/>
          <w:pgNumType w:start="1"/>
          <w:cols w:space="708"/>
          <w:titlePg/>
          <w:docGrid w:linePitch="360"/>
        </w:sect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B59BD" w:rsidRPr="008B59BD" w:rsidRDefault="008B59BD" w:rsidP="008B59BD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B59BD" w:rsidRPr="008B59BD" w:rsidRDefault="008B59BD" w:rsidP="008B59BD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суммах бюджетных ассигнований на финансовое обеспечение </w:t>
      </w: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муниципальных программ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Главный распорядитель средств </w:t>
      </w:r>
    </w:p>
    <w:p w:rsidR="008B59BD" w:rsidRPr="008B59BD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бюджета муниципального образования «Мелекесский район» </w:t>
      </w:r>
    </w:p>
    <w:p w:rsidR="008B59BD" w:rsidRPr="008B59BD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Ульяновской области ______________________________</w:t>
      </w:r>
    </w:p>
    <w:p w:rsidR="008B59BD" w:rsidRPr="008B59BD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8B59BD" w:rsidRPr="008B59BD" w:rsidTr="00A20D3C">
        <w:tc>
          <w:tcPr>
            <w:tcW w:w="4785" w:type="dxa"/>
            <w:vAlign w:val="center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20___ г.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(отчётный (текущий) год)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Единица измерения: тыс. рублей</w:t>
            </w:r>
          </w:p>
        </w:tc>
      </w:tr>
      <w:tr w:rsidR="008B59BD" w:rsidRPr="008B59BD" w:rsidTr="00A20D3C">
        <w:tc>
          <w:tcPr>
            <w:tcW w:w="4785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</w:tr>
      <w:tr w:rsidR="008B59BD" w:rsidRPr="008B59BD" w:rsidTr="00A20D3C">
        <w:tc>
          <w:tcPr>
            <w:tcW w:w="4785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B59BD" w:rsidRPr="008B59BD" w:rsidTr="00A20D3C">
        <w:tc>
          <w:tcPr>
            <w:tcW w:w="4785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B59BD" w:rsidRPr="008B59BD" w:rsidTr="00A20D3C">
        <w:tc>
          <w:tcPr>
            <w:tcW w:w="4785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B59BD" w:rsidRPr="008B59BD" w:rsidTr="00A20D3C">
        <w:tc>
          <w:tcPr>
            <w:tcW w:w="4785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B59BD" w:rsidRPr="008B59BD" w:rsidTr="00A20D3C">
        <w:tc>
          <w:tcPr>
            <w:tcW w:w="4785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Бюджетные ассигнования главного распорядителя средств бюджета муниципального образования «Мелекесский район» Ульяновской области, предусмотренные решением о бюджете муниципального образования «Мелекесский район» Ульяновской области на очередной (текущий) финансовый год</w:t>
            </w:r>
          </w:p>
        </w:tc>
        <w:tc>
          <w:tcPr>
            <w:tcW w:w="4786" w:type="dxa"/>
          </w:tcPr>
          <w:p w:rsidR="008B59BD" w:rsidRPr="008B59BD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8B59BD" w:rsidRPr="008B59BD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8B59BD" w:rsidRPr="008B59BD" w:rsidTr="00A20D3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8B59BD" w:rsidRPr="008B59BD" w:rsidTr="00A20D3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8B59BD" w:rsidRPr="008B59BD" w:rsidTr="00A20D3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BD" w:rsidRPr="008B59BD" w:rsidTr="00A20D3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8B59BD" w:rsidRPr="008B59BD" w:rsidTr="00A20D3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</w:t>
            </w: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B59BD" w:rsidRPr="008B59BD" w:rsidTr="00A20D3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BD" w:rsidRPr="008B59BD" w:rsidTr="00A20D3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_________________20 ___   г. </w:t>
            </w:r>
          </w:p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59BD" w:rsidRPr="008B59BD" w:rsidSect="00A20D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B59BD" w:rsidRPr="008B59BD" w:rsidRDefault="008B59BD" w:rsidP="008B59BD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B59BD" w:rsidRPr="008B59BD" w:rsidRDefault="008B59BD" w:rsidP="008B59BD">
      <w:pPr>
        <w:widowControl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внутреннего финансового контроля и внутреннего финансового аудита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8B59BD" w:rsidRP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BD" w:rsidRPr="008B59BD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Финансовое управление муниципального образования «Мелекесский район» Ульяновской области ,</w:t>
      </w:r>
    </w:p>
    <w:p w:rsidR="008B59BD" w:rsidRPr="008B59BD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главный распорядитель средств муниципального </w:t>
      </w:r>
    </w:p>
    <w:p w:rsidR="008B59BD" w:rsidRPr="008B59BD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 «Мелекесский район» Ульяновской области _______________________________________</w:t>
      </w:r>
    </w:p>
    <w:p w:rsidR="008B59BD" w:rsidRPr="008B59BD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8B59BD" w:rsidRPr="008B59BD" w:rsidTr="00A20D3C">
        <w:tc>
          <w:tcPr>
            <w:tcW w:w="1809" w:type="dxa"/>
            <w:vAlign w:val="center"/>
          </w:tcPr>
          <w:p w:rsidR="008B59BD" w:rsidRPr="008B59BD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распорядителя средств муниципального образования «Мелекесский район» Ульяновской области</w:t>
            </w:r>
          </w:p>
        </w:tc>
        <w:tc>
          <w:tcPr>
            <w:tcW w:w="2835" w:type="dxa"/>
            <w:gridSpan w:val="3"/>
            <w:vAlign w:val="center"/>
          </w:tcPr>
          <w:p w:rsidR="008B59BD" w:rsidRPr="008B59BD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правовых актов </w:t>
            </w: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муниципального образования «Мелекесский район» Ульяновской области требованиям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внутреннего финансового контроля и внутреннего финансового аудита,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нормативными правовыми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актами Министерства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 Российской </w:t>
            </w:r>
            <w:r w:rsidRPr="008B59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и Правительства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8B59BD" w:rsidRPr="008B59BD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муниципального образования «Мелекесский район» Ульяновской области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8B59BD" w:rsidRPr="008B59BD" w:rsidRDefault="008B59BD" w:rsidP="008B59BD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подразделений </w:t>
            </w: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муниципального образования «Мелекесский район» Ульяновской области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результаты выполнения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бюджетных процедур</w:t>
            </w:r>
          </w:p>
        </w:tc>
        <w:tc>
          <w:tcPr>
            <w:tcW w:w="1560" w:type="dxa"/>
            <w:vAlign w:val="center"/>
          </w:tcPr>
          <w:p w:rsidR="008B59BD" w:rsidRPr="008B59BD" w:rsidRDefault="008B59BD" w:rsidP="008B59BD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подразделений </w:t>
            </w: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</w:t>
            </w: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муниципального образования «Мелекесский район» Ульяновской области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которых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утверждены карты внутреннего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8B59BD" w:rsidRPr="008B59BD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Наличие предписаний по фактам выявленных нарушений </w:t>
            </w:r>
            <w:r w:rsidRPr="008B59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8B59BD" w:rsidRPr="008B59BD" w:rsidTr="00A20D3C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8B59BD" w:rsidRPr="008B59BD" w:rsidRDefault="008B59BD" w:rsidP="008B59B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нарушений 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417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выявлены нарушения 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(кол-во предписаний)</w:t>
            </w:r>
          </w:p>
        </w:tc>
      </w:tr>
      <w:tr w:rsidR="008B59BD" w:rsidRPr="008B59BD" w:rsidTr="00A20D3C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8B59BD" w:rsidRPr="008B59BD" w:rsidTr="00A20D3C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9BD" w:rsidRPr="008B59BD" w:rsidRDefault="008B59BD" w:rsidP="008B59BD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9BD" w:rsidRPr="008B59BD" w:rsidRDefault="008B59BD" w:rsidP="008B59BD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9BD" w:rsidRPr="008B59BD" w:rsidRDefault="008B59BD" w:rsidP="008B59BD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__________________   _________________________________        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(должность)           (подпись)            (расшифровка подписи)       (телефон</w:t>
            </w: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BD" w:rsidRPr="008B59BD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8B59BD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  <w:p w:rsidR="008B59BD" w:rsidRPr="008B59BD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1484" w:rsidRDefault="008B59BD" w:rsidP="00A20D3C">
      <w:pPr>
        <w:spacing w:after="0" w:line="240" w:lineRule="auto"/>
        <w:jc w:val="center"/>
      </w:pPr>
      <w:r w:rsidRPr="008B5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</w:t>
      </w:r>
    </w:p>
    <w:sectPr w:rsidR="005B1484" w:rsidSect="00A20D3C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AF" w:rsidRDefault="00124CAF" w:rsidP="00CD27A3">
      <w:pPr>
        <w:spacing w:after="0" w:line="240" w:lineRule="auto"/>
      </w:pPr>
      <w:r>
        <w:separator/>
      </w:r>
    </w:p>
  </w:endnote>
  <w:endnote w:type="continuationSeparator" w:id="0">
    <w:p w:rsidR="00124CAF" w:rsidRDefault="00124CAF" w:rsidP="00CD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AF" w:rsidRDefault="00124CAF" w:rsidP="00CD27A3">
      <w:pPr>
        <w:spacing w:after="0" w:line="240" w:lineRule="auto"/>
      </w:pPr>
      <w:r>
        <w:separator/>
      </w:r>
    </w:p>
  </w:footnote>
  <w:footnote w:type="continuationSeparator" w:id="0">
    <w:p w:rsidR="00124CAF" w:rsidRDefault="00124CAF" w:rsidP="00CD27A3">
      <w:pPr>
        <w:spacing w:after="0" w:line="240" w:lineRule="auto"/>
      </w:pPr>
      <w:r>
        <w:continuationSeparator/>
      </w:r>
    </w:p>
  </w:footnote>
  <w:footnote w:id="1">
    <w:p w:rsidR="00FD008E" w:rsidRPr="0035145A" w:rsidRDefault="00FD008E" w:rsidP="00FD008E">
      <w:pPr>
        <w:ind w:right="-456"/>
        <w:jc w:val="both"/>
        <w:rPr>
          <w:sz w:val="24"/>
          <w:szCs w:val="24"/>
        </w:rPr>
      </w:pPr>
      <w:r>
        <w:rPr>
          <w:rStyle w:val="afffffd"/>
        </w:rPr>
        <w:footnoteRef/>
      </w:r>
      <w:r>
        <w:t xml:space="preserve"> </w:t>
      </w:r>
      <w:r w:rsidRPr="0035145A">
        <w:rPr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  <w:szCs w:val="24"/>
        </w:rPr>
        <w:t>ат</w:t>
      </w:r>
      <w:r w:rsidRPr="0035145A">
        <w:rPr>
          <w:sz w:val="24"/>
          <w:szCs w:val="24"/>
        </w:rPr>
        <w:t>ов независимой оценки качества работы</w:t>
      </w:r>
      <w:r>
        <w:rPr>
          <w:sz w:val="24"/>
          <w:szCs w:val="24"/>
        </w:rPr>
        <w:t>.</w:t>
      </w:r>
      <w:r w:rsidRPr="0035145A">
        <w:rPr>
          <w:sz w:val="24"/>
          <w:szCs w:val="24"/>
        </w:rPr>
        <w:t xml:space="preserve"> </w:t>
      </w:r>
    </w:p>
    <w:p w:rsidR="00FD008E" w:rsidRDefault="00FD008E" w:rsidP="00FD008E">
      <w:pPr>
        <w:pStyle w:val="affff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AF" w:rsidRPr="00457E15" w:rsidRDefault="00124CAF" w:rsidP="00A20D3C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7B1068">
      <w:rPr>
        <w:noProof/>
        <w:sz w:val="28"/>
        <w:szCs w:val="28"/>
      </w:rPr>
      <w:t>6</w:t>
    </w:r>
    <w:r w:rsidRPr="00457E1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AF" w:rsidRPr="00671B82" w:rsidRDefault="00124CA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CB"/>
    <w:rsid w:val="000A0FAC"/>
    <w:rsid w:val="000C2D29"/>
    <w:rsid w:val="00110666"/>
    <w:rsid w:val="00124CAF"/>
    <w:rsid w:val="00174968"/>
    <w:rsid w:val="00184353"/>
    <w:rsid w:val="001C0A2A"/>
    <w:rsid w:val="003222D5"/>
    <w:rsid w:val="00361502"/>
    <w:rsid w:val="003F50ED"/>
    <w:rsid w:val="00510FC1"/>
    <w:rsid w:val="005740CB"/>
    <w:rsid w:val="005B1484"/>
    <w:rsid w:val="00662EF6"/>
    <w:rsid w:val="007B1068"/>
    <w:rsid w:val="008B59BD"/>
    <w:rsid w:val="009860CC"/>
    <w:rsid w:val="00A20D3C"/>
    <w:rsid w:val="00AC4202"/>
    <w:rsid w:val="00AF6486"/>
    <w:rsid w:val="00CD27A3"/>
    <w:rsid w:val="00D26E6D"/>
    <w:rsid w:val="00DB1D29"/>
    <w:rsid w:val="00E55619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B622BE4"/>
  <w15:chartTrackingRefBased/>
  <w15:docId w15:val="{26211454-5620-44C8-98BE-3C3EF89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D27A3"/>
    <w:pPr>
      <w:keepNext/>
      <w:spacing w:after="0" w:line="240" w:lineRule="auto"/>
      <w:ind w:left="120" w:right="-99" w:hanging="120"/>
      <w:jc w:val="center"/>
      <w:outlineLvl w:val="1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2"/>
    <w:next w:val="a"/>
    <w:link w:val="30"/>
    <w:qFormat/>
    <w:rsid w:val="00CD27A3"/>
    <w:pPr>
      <w:keepNext w:val="0"/>
      <w:widowControl w:val="0"/>
      <w:autoSpaceDE w:val="0"/>
      <w:autoSpaceDN w:val="0"/>
      <w:adjustRightInd w:val="0"/>
      <w:ind w:left="0" w:right="0" w:firstLine="0"/>
      <w:jc w:val="both"/>
      <w:outlineLvl w:val="2"/>
    </w:pPr>
    <w:rPr>
      <w:rFonts w:ascii="Cambria" w:hAnsi="Cambria"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CD27A3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CD27A3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D27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A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D27A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27A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27A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D27A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27A3"/>
    <w:rPr>
      <w:rFonts w:ascii="Cambria" w:eastAsia="Times New Roman" w:hAnsi="Cambria" w:cs="Times New Roman"/>
      <w:i/>
      <w:iCs/>
      <w:color w:val="243F60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D27A3"/>
  </w:style>
  <w:style w:type="paragraph" w:styleId="a3">
    <w:name w:val="header"/>
    <w:basedOn w:val="a"/>
    <w:link w:val="a4"/>
    <w:uiPriority w:val="99"/>
    <w:rsid w:val="00CD2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D27A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CD27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D27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Базовый"/>
    <w:rsid w:val="00CD27A3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21">
    <w:name w:val="Body Text 2"/>
    <w:basedOn w:val="a"/>
    <w:link w:val="22"/>
    <w:rsid w:val="00CD27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nhideWhenUsed/>
    <w:rsid w:val="00CD27A3"/>
    <w:pPr>
      <w:tabs>
        <w:tab w:val="left" w:pos="8460"/>
      </w:tabs>
      <w:spacing w:after="0" w:line="240" w:lineRule="auto"/>
      <w:ind w:left="-360" w:right="355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rsid w:val="00CD27A3"/>
    <w:rPr>
      <w:color w:val="0000FF"/>
      <w:u w:val="single"/>
    </w:rPr>
  </w:style>
  <w:style w:type="paragraph" w:customStyle="1" w:styleId="ConsTitle">
    <w:name w:val="ConsTitle"/>
    <w:rsid w:val="00CD27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CD2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CD27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CD27A3"/>
    <w:rPr>
      <w:color w:val="800080"/>
      <w:u w:val="single"/>
    </w:rPr>
  </w:style>
  <w:style w:type="paragraph" w:styleId="ae">
    <w:name w:val="footer"/>
    <w:basedOn w:val="a"/>
    <w:link w:val="af"/>
    <w:uiPriority w:val="99"/>
    <w:unhideWhenUsed/>
    <w:rsid w:val="00CD27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D27A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basedOn w:val="a0"/>
    <w:rsid w:val="00CD27A3"/>
  </w:style>
  <w:style w:type="paragraph" w:styleId="af0">
    <w:name w:val="List Paragraph"/>
    <w:basedOn w:val="a"/>
    <w:uiPriority w:val="99"/>
    <w:qFormat/>
    <w:rsid w:val="00CD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CD27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CD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CD27A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27A3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CD27A3"/>
  </w:style>
  <w:style w:type="character" w:customStyle="1" w:styleId="af4">
    <w:name w:val="Цветовое выделение"/>
    <w:uiPriority w:val="99"/>
    <w:rsid w:val="00CD27A3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CD27A3"/>
    <w:rPr>
      <w:b/>
      <w:bCs/>
      <w:color w:val="106BBE"/>
      <w:sz w:val="26"/>
      <w:szCs w:val="26"/>
    </w:rPr>
  </w:style>
  <w:style w:type="character" w:customStyle="1" w:styleId="af6">
    <w:name w:val="Активная гипертекстовая ссылка"/>
    <w:uiPriority w:val="99"/>
    <w:rsid w:val="00CD27A3"/>
    <w:rPr>
      <w:b/>
      <w:bCs/>
      <w:color w:val="106BBE"/>
      <w:sz w:val="26"/>
      <w:szCs w:val="26"/>
      <w:u w:val="single"/>
    </w:rPr>
  </w:style>
  <w:style w:type="paragraph" w:customStyle="1" w:styleId="af7">
    <w:name w:val="Внимание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CD27A3"/>
    <w:rPr>
      <w:b/>
      <w:bCs/>
      <w:color w:val="0058A9"/>
      <w:sz w:val="26"/>
      <w:szCs w:val="26"/>
    </w:rPr>
  </w:style>
  <w:style w:type="character" w:customStyle="1" w:styleId="afb">
    <w:name w:val="Выделение для Базового Поиска (курсив)"/>
    <w:uiPriority w:val="99"/>
    <w:rsid w:val="00CD27A3"/>
    <w:rPr>
      <w:b/>
      <w:bCs/>
      <w:i/>
      <w:iCs/>
      <w:color w:val="0058A9"/>
      <w:sz w:val="26"/>
      <w:szCs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c"/>
    <w:next w:val="a"/>
    <w:uiPriority w:val="99"/>
    <w:rsid w:val="00CD27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CD27A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CD27A3"/>
    <w:rPr>
      <w:b/>
      <w:bCs/>
      <w:color w:val="26282F"/>
      <w:sz w:val="26"/>
      <w:szCs w:val="26"/>
    </w:rPr>
  </w:style>
  <w:style w:type="paragraph" w:customStyle="1" w:styleId="aff2">
    <w:name w:val="Заголовок статьи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CD27A3"/>
    <w:rPr>
      <w:b/>
      <w:bCs/>
      <w:color w:val="FF0000"/>
      <w:sz w:val="26"/>
      <w:szCs w:val="26"/>
    </w:rPr>
  </w:style>
  <w:style w:type="paragraph" w:customStyle="1" w:styleId="aff4">
    <w:name w:val="Заголовок ЭР (левое окно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CD27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12"/>
    <w:next w:val="a"/>
    <w:uiPriority w:val="99"/>
    <w:rsid w:val="00CD27A3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CD27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CD27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CD27A3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CD27A3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CD27A3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CD27A3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3">
    <w:name w:val="Найденные слова"/>
    <w:uiPriority w:val="99"/>
    <w:rsid w:val="00CD27A3"/>
    <w:rPr>
      <w:b/>
      <w:bCs/>
      <w:color w:val="26282F"/>
      <w:sz w:val="26"/>
      <w:szCs w:val="26"/>
      <w:shd w:val="clear" w:color="auto" w:fill="FFF580"/>
    </w:rPr>
  </w:style>
  <w:style w:type="character" w:customStyle="1" w:styleId="afff4">
    <w:name w:val="Не вступил в силу"/>
    <w:uiPriority w:val="99"/>
    <w:rsid w:val="00CD27A3"/>
    <w:rPr>
      <w:b/>
      <w:bCs/>
      <w:color w:val="000000"/>
      <w:sz w:val="26"/>
      <w:szCs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CD27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CD27A3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CD27A3"/>
    <w:rPr>
      <w:color w:val="FF0000"/>
      <w:sz w:val="26"/>
      <w:szCs w:val="26"/>
    </w:rPr>
  </w:style>
  <w:style w:type="paragraph" w:customStyle="1" w:styleId="afffa">
    <w:name w:val="Переменная часть"/>
    <w:basedOn w:val="afc"/>
    <w:next w:val="a"/>
    <w:uiPriority w:val="99"/>
    <w:rsid w:val="00CD27A3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CD27A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CD27A3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CD27A3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CD27A3"/>
    <w:rPr>
      <w:b/>
      <w:bCs/>
      <w:color w:val="106BBE"/>
      <w:sz w:val="26"/>
      <w:szCs w:val="26"/>
    </w:rPr>
  </w:style>
  <w:style w:type="paragraph" w:customStyle="1" w:styleId="affff3">
    <w:name w:val="Словарная статья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CD27A3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CD27A3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CD27A3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3"/>
    <w:next w:val="a"/>
    <w:uiPriority w:val="99"/>
    <w:rsid w:val="00CD27A3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CD27A3"/>
    <w:rPr>
      <w:b/>
      <w:bCs/>
      <w:strike/>
      <w:color w:val="666600"/>
      <w:sz w:val="26"/>
      <w:szCs w:val="26"/>
    </w:rPr>
  </w:style>
  <w:style w:type="paragraph" w:customStyle="1" w:styleId="affffc">
    <w:name w:val="Формула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3"/>
    <w:next w:val="a"/>
    <w:uiPriority w:val="99"/>
    <w:rsid w:val="00CD27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CD27A3"/>
    <w:pPr>
      <w:tabs>
        <w:tab w:val="center" w:pos="697"/>
      </w:tabs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27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3">
    <w:name w:val="Сетка таблицы1"/>
    <w:basedOn w:val="a1"/>
    <w:next w:val="ac"/>
    <w:uiPriority w:val="59"/>
    <w:rsid w:val="00CD27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Текст концевой сноски Знак"/>
    <w:link w:val="afffff"/>
    <w:uiPriority w:val="99"/>
    <w:rsid w:val="00CD27A3"/>
    <w:rPr>
      <w:rFonts w:ascii="Calibri" w:eastAsia="Calibri" w:hAnsi="Calibri"/>
    </w:rPr>
  </w:style>
  <w:style w:type="paragraph" w:styleId="afffff">
    <w:name w:val="endnote text"/>
    <w:basedOn w:val="a"/>
    <w:link w:val="affffe"/>
    <w:uiPriority w:val="99"/>
    <w:unhideWhenUsed/>
    <w:rsid w:val="00CD27A3"/>
    <w:pPr>
      <w:spacing w:after="0" w:line="240" w:lineRule="auto"/>
    </w:pPr>
    <w:rPr>
      <w:rFonts w:ascii="Calibri" w:eastAsia="Calibri" w:hAnsi="Calibri"/>
    </w:rPr>
  </w:style>
  <w:style w:type="character" w:customStyle="1" w:styleId="14">
    <w:name w:val="Текст концевой сноски Знак1"/>
    <w:basedOn w:val="a0"/>
    <w:rsid w:val="00CD27A3"/>
    <w:rPr>
      <w:sz w:val="20"/>
      <w:szCs w:val="20"/>
    </w:rPr>
  </w:style>
  <w:style w:type="character" w:customStyle="1" w:styleId="afffff0">
    <w:name w:val="Текст примечания Знак"/>
    <w:link w:val="afffff1"/>
    <w:rsid w:val="00CD27A3"/>
    <w:rPr>
      <w:rFonts w:ascii="Calibri" w:eastAsia="Calibri" w:hAnsi="Calibri"/>
    </w:rPr>
  </w:style>
  <w:style w:type="paragraph" w:styleId="afffff1">
    <w:name w:val="annotation text"/>
    <w:basedOn w:val="a"/>
    <w:link w:val="afffff0"/>
    <w:unhideWhenUsed/>
    <w:rsid w:val="00CD27A3"/>
    <w:pPr>
      <w:spacing w:after="200" w:line="276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CD27A3"/>
    <w:rPr>
      <w:sz w:val="20"/>
      <w:szCs w:val="20"/>
    </w:rPr>
  </w:style>
  <w:style w:type="character" w:customStyle="1" w:styleId="afffff2">
    <w:name w:val="Тема примечания Знак"/>
    <w:link w:val="afffff3"/>
    <w:uiPriority w:val="99"/>
    <w:rsid w:val="00CD27A3"/>
    <w:rPr>
      <w:rFonts w:ascii="Calibri" w:eastAsia="Calibri" w:hAnsi="Calibri"/>
      <w:b/>
      <w:bCs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CD27A3"/>
    <w:rPr>
      <w:b/>
      <w:bCs/>
    </w:rPr>
  </w:style>
  <w:style w:type="character" w:customStyle="1" w:styleId="16">
    <w:name w:val="Тема примечания Знак1"/>
    <w:basedOn w:val="15"/>
    <w:rsid w:val="00CD27A3"/>
    <w:rPr>
      <w:b/>
      <w:bCs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D27A3"/>
  </w:style>
  <w:style w:type="character" w:styleId="afffff4">
    <w:name w:val="page number"/>
    <w:rsid w:val="00CD27A3"/>
    <w:rPr>
      <w:rFonts w:cs="Times New Roman"/>
    </w:rPr>
  </w:style>
  <w:style w:type="paragraph" w:customStyle="1" w:styleId="consplusnormal0">
    <w:name w:val="consplusnormal"/>
    <w:basedOn w:val="a"/>
    <w:uiPriority w:val="99"/>
    <w:rsid w:val="00CD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rmal (Web)"/>
    <w:aliases w:val="Обычный (Web)"/>
    <w:basedOn w:val="a"/>
    <w:link w:val="afffff6"/>
    <w:uiPriority w:val="99"/>
    <w:rsid w:val="00CD2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Обычный (веб) Знак"/>
    <w:aliases w:val="Обычный (Web) Знак"/>
    <w:link w:val="afffff5"/>
    <w:uiPriority w:val="99"/>
    <w:locked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тиль1 Знак"/>
    <w:link w:val="18"/>
    <w:uiPriority w:val="99"/>
    <w:locked/>
    <w:rsid w:val="00CD27A3"/>
    <w:rPr>
      <w:sz w:val="28"/>
    </w:rPr>
  </w:style>
  <w:style w:type="paragraph" w:customStyle="1" w:styleId="18">
    <w:name w:val="Стиль1"/>
    <w:basedOn w:val="a"/>
    <w:link w:val="17"/>
    <w:uiPriority w:val="99"/>
    <w:rsid w:val="00CD27A3"/>
    <w:pPr>
      <w:spacing w:after="0" w:line="240" w:lineRule="auto"/>
      <w:ind w:firstLine="709"/>
      <w:jc w:val="both"/>
    </w:pPr>
    <w:rPr>
      <w:sz w:val="28"/>
    </w:rPr>
  </w:style>
  <w:style w:type="character" w:customStyle="1" w:styleId="afffff7">
    <w:name w:val="Схема документа Знак"/>
    <w:link w:val="afffff8"/>
    <w:uiPriority w:val="99"/>
    <w:rsid w:val="00CD27A3"/>
    <w:rPr>
      <w:rFonts w:ascii="Tahoma" w:hAnsi="Tahoma" w:cs="Tahoma"/>
      <w:sz w:val="16"/>
      <w:szCs w:val="16"/>
    </w:rPr>
  </w:style>
  <w:style w:type="paragraph" w:styleId="afffff8">
    <w:name w:val="Document Map"/>
    <w:basedOn w:val="a"/>
    <w:link w:val="afffff7"/>
    <w:uiPriority w:val="99"/>
    <w:rsid w:val="00C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rsid w:val="00CD27A3"/>
    <w:rPr>
      <w:rFonts w:ascii="Segoe UI" w:hAnsi="Segoe UI" w:cs="Segoe UI"/>
      <w:sz w:val="16"/>
      <w:szCs w:val="16"/>
    </w:rPr>
  </w:style>
  <w:style w:type="paragraph" w:styleId="afffff9">
    <w:name w:val="Title"/>
    <w:basedOn w:val="a"/>
    <w:link w:val="afffffa"/>
    <w:qFormat/>
    <w:rsid w:val="00CD27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a">
    <w:name w:val="Заголовок Знак"/>
    <w:basedOn w:val="a0"/>
    <w:link w:val="afffff9"/>
    <w:rsid w:val="00CD2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b">
    <w:name w:val="Текст сноски Знак"/>
    <w:link w:val="afffffc"/>
    <w:rsid w:val="00CD27A3"/>
  </w:style>
  <w:style w:type="paragraph" w:styleId="afffffc">
    <w:name w:val="footnote text"/>
    <w:basedOn w:val="a"/>
    <w:link w:val="afffffb"/>
    <w:rsid w:val="00CD27A3"/>
    <w:pPr>
      <w:spacing w:after="0" w:line="240" w:lineRule="auto"/>
    </w:pPr>
  </w:style>
  <w:style w:type="character" w:customStyle="1" w:styleId="1a">
    <w:name w:val="Текст сноски Знак1"/>
    <w:basedOn w:val="a0"/>
    <w:uiPriority w:val="99"/>
    <w:rsid w:val="00CD27A3"/>
    <w:rPr>
      <w:sz w:val="20"/>
      <w:szCs w:val="20"/>
    </w:rPr>
  </w:style>
  <w:style w:type="character" w:customStyle="1" w:styleId="210">
    <w:name w:val="Основной текст 2 Знак1"/>
    <w:uiPriority w:val="99"/>
    <w:semiHidden/>
    <w:rsid w:val="00CD27A3"/>
    <w:rPr>
      <w:rFonts w:eastAsia="Times New Roman"/>
      <w:sz w:val="22"/>
      <w:szCs w:val="22"/>
    </w:rPr>
  </w:style>
  <w:style w:type="character" w:customStyle="1" w:styleId="31">
    <w:name w:val="Основной текст 3 Знак"/>
    <w:link w:val="32"/>
    <w:rsid w:val="00CD27A3"/>
    <w:rPr>
      <w:rFonts w:ascii="Arial" w:hAnsi="Arial"/>
      <w:b/>
      <w:szCs w:val="24"/>
    </w:rPr>
  </w:style>
  <w:style w:type="paragraph" w:styleId="32">
    <w:name w:val="Body Text 3"/>
    <w:basedOn w:val="a"/>
    <w:link w:val="31"/>
    <w:rsid w:val="00CD27A3"/>
    <w:pPr>
      <w:spacing w:after="0" w:line="240" w:lineRule="auto"/>
    </w:pPr>
    <w:rPr>
      <w:rFonts w:ascii="Arial" w:hAnsi="Arial"/>
      <w:b/>
      <w:szCs w:val="24"/>
    </w:rPr>
  </w:style>
  <w:style w:type="character" w:customStyle="1" w:styleId="310">
    <w:name w:val="Основной текст 3 Знак1"/>
    <w:basedOn w:val="a0"/>
    <w:uiPriority w:val="99"/>
    <w:rsid w:val="00CD27A3"/>
    <w:rPr>
      <w:sz w:val="16"/>
      <w:szCs w:val="16"/>
    </w:rPr>
  </w:style>
  <w:style w:type="table" w:customStyle="1" w:styleId="26">
    <w:name w:val="Сетка таблицы2"/>
    <w:basedOn w:val="a1"/>
    <w:next w:val="ac"/>
    <w:uiPriority w:val="99"/>
    <w:rsid w:val="00CD2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footnote reference"/>
    <w:uiPriority w:val="99"/>
    <w:unhideWhenUsed/>
    <w:rsid w:val="00CD27A3"/>
    <w:rPr>
      <w:vertAlign w:val="superscript"/>
    </w:rPr>
  </w:style>
  <w:style w:type="character" w:customStyle="1" w:styleId="1b">
    <w:name w:val="Основной текст Знак1"/>
    <w:uiPriority w:val="99"/>
    <w:semiHidden/>
    <w:rsid w:val="00CD27A3"/>
    <w:rPr>
      <w:rFonts w:eastAsia="Times New Roman"/>
      <w:sz w:val="22"/>
      <w:szCs w:val="22"/>
    </w:rPr>
  </w:style>
  <w:style w:type="numbering" w:customStyle="1" w:styleId="33">
    <w:name w:val="Нет списка3"/>
    <w:next w:val="a2"/>
    <w:uiPriority w:val="99"/>
    <w:semiHidden/>
    <w:rsid w:val="008B59BD"/>
  </w:style>
  <w:style w:type="table" w:customStyle="1" w:styleId="34">
    <w:name w:val="Сетка таблицы3"/>
    <w:basedOn w:val="a1"/>
    <w:next w:val="ac"/>
    <w:uiPriority w:val="59"/>
    <w:rsid w:val="008B5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59BD"/>
  </w:style>
  <w:style w:type="table" w:customStyle="1" w:styleId="111">
    <w:name w:val="Сетка таблицы11"/>
    <w:basedOn w:val="a1"/>
    <w:next w:val="ac"/>
    <w:uiPriority w:val="59"/>
    <w:rsid w:val="008B5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B59BD"/>
  </w:style>
  <w:style w:type="table" w:customStyle="1" w:styleId="212">
    <w:name w:val="Сетка таблицы21"/>
    <w:basedOn w:val="a1"/>
    <w:next w:val="ac"/>
    <w:uiPriority w:val="99"/>
    <w:rsid w:val="008B5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1026-BF10-488F-B106-CC7B428A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49</Pages>
  <Words>7276</Words>
  <Characters>41477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2019-06-20T11:33:00Z</cp:lastPrinted>
  <dcterms:created xsi:type="dcterms:W3CDTF">2019-06-03T04:23:00Z</dcterms:created>
  <dcterms:modified xsi:type="dcterms:W3CDTF">2019-06-20T12:00:00Z</dcterms:modified>
</cp:coreProperties>
</file>