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9F" w:rsidRDefault="00557D8B">
      <w:pPr>
        <w:pStyle w:val="Textbody"/>
        <w:spacing w:after="0"/>
        <w:jc w:val="right"/>
        <w:rPr>
          <w:b/>
          <w:sz w:val="26"/>
          <w:u w:val="single"/>
          <w:lang w:val="ru-RU"/>
        </w:rPr>
      </w:pPr>
      <w:r>
        <w:rPr>
          <w:b/>
          <w:sz w:val="26"/>
          <w:u w:val="single"/>
          <w:lang w:val="ru-RU"/>
        </w:rPr>
        <w:t>ПРОЕКТ</w:t>
      </w:r>
    </w:p>
    <w:p w:rsidR="0027629F" w:rsidRPr="00557D8B" w:rsidRDefault="00557D8B">
      <w:pPr>
        <w:pStyle w:val="Textbody"/>
        <w:spacing w:after="0"/>
        <w:jc w:val="center"/>
        <w:rPr>
          <w:lang w:val="ru-RU"/>
        </w:rPr>
      </w:pPr>
      <w:r>
        <w:rPr>
          <w:b/>
          <w:sz w:val="28"/>
          <w:lang w:val="ru-RU"/>
        </w:rPr>
        <w:t xml:space="preserve">АДМИНИСТРАЦИЯ МУНИЦИПАЛЬНОГО ОБРАЗОВАНИЯ </w:t>
      </w:r>
      <w:r>
        <w:rPr>
          <w:b/>
          <w:caps/>
          <w:sz w:val="28"/>
          <w:lang w:val="ru-RU"/>
        </w:rPr>
        <w:t>«Мелекесский район» ульяновской области</w:t>
      </w:r>
    </w:p>
    <w:p w:rsidR="0027629F" w:rsidRPr="00557D8B" w:rsidRDefault="00557D8B">
      <w:pPr>
        <w:pStyle w:val="Textbody"/>
        <w:spacing w:after="0"/>
        <w:jc w:val="center"/>
        <w:rPr>
          <w:lang w:val="ru-RU"/>
        </w:rPr>
      </w:pPr>
      <w:r>
        <w:rPr>
          <w:caps/>
        </w:rPr>
        <w:t> </w:t>
      </w:r>
    </w:p>
    <w:p w:rsidR="0027629F" w:rsidRPr="00557D8B" w:rsidRDefault="00557D8B">
      <w:pPr>
        <w:pStyle w:val="Textbody"/>
        <w:spacing w:after="0"/>
        <w:jc w:val="center"/>
        <w:rPr>
          <w:lang w:val="ru-RU"/>
        </w:rPr>
      </w:pPr>
      <w:r>
        <w:rPr>
          <w:caps/>
        </w:rPr>
        <w:t> </w:t>
      </w:r>
    </w:p>
    <w:p w:rsidR="0027629F" w:rsidRPr="00557D8B" w:rsidRDefault="00557D8B">
      <w:pPr>
        <w:pStyle w:val="Textbody"/>
        <w:spacing w:after="0"/>
        <w:jc w:val="center"/>
        <w:rPr>
          <w:lang w:val="ru-RU"/>
        </w:rPr>
      </w:pPr>
      <w:r>
        <w:rPr>
          <w:caps/>
        </w:rPr>
        <w:t> </w:t>
      </w:r>
    </w:p>
    <w:p w:rsidR="0027629F" w:rsidRDefault="00557D8B">
      <w:pPr>
        <w:pStyle w:val="Textbody"/>
        <w:spacing w:after="0"/>
        <w:jc w:val="center"/>
        <w:rPr>
          <w:b/>
          <w:caps/>
          <w:sz w:val="32"/>
          <w:lang w:val="ru-RU"/>
        </w:rPr>
      </w:pPr>
      <w:proofErr w:type="gramStart"/>
      <w:r>
        <w:rPr>
          <w:b/>
          <w:caps/>
          <w:sz w:val="32"/>
          <w:lang w:val="ru-RU"/>
        </w:rPr>
        <w:t>П</w:t>
      </w:r>
      <w:proofErr w:type="gramEnd"/>
      <w:r>
        <w:rPr>
          <w:b/>
          <w:caps/>
          <w:sz w:val="32"/>
          <w:lang w:val="ru-RU"/>
        </w:rPr>
        <w:t xml:space="preserve"> О С Т А Н О В Л Е Н И Е</w:t>
      </w:r>
    </w:p>
    <w:p w:rsidR="0027629F" w:rsidRPr="00557D8B" w:rsidRDefault="00557D8B">
      <w:pPr>
        <w:pStyle w:val="Textbody"/>
        <w:spacing w:after="0"/>
        <w:rPr>
          <w:lang w:val="ru-RU"/>
        </w:rPr>
      </w:pPr>
      <w:r>
        <w:t> </w:t>
      </w:r>
    </w:p>
    <w:p w:rsidR="0027629F" w:rsidRPr="00557D8B" w:rsidRDefault="00557D8B">
      <w:pPr>
        <w:pStyle w:val="Textbody"/>
        <w:spacing w:after="0"/>
        <w:rPr>
          <w:lang w:val="ru-RU"/>
        </w:rPr>
      </w:pPr>
      <w:r>
        <w:t> </w:t>
      </w:r>
    </w:p>
    <w:p w:rsidR="0027629F" w:rsidRPr="00557D8B" w:rsidRDefault="00557D8B">
      <w:pPr>
        <w:pStyle w:val="Textbody"/>
        <w:jc w:val="center"/>
        <w:rPr>
          <w:lang w:val="ru-RU"/>
        </w:rPr>
      </w:pPr>
      <w:r>
        <w:rPr>
          <w:caps/>
          <w:lang w:val="ru-RU"/>
        </w:rPr>
        <w:t>__________________</w:t>
      </w:r>
      <w:r>
        <w:rPr>
          <w:caps/>
        </w:rPr>
        <w:t>                                                                                                     </w:t>
      </w:r>
      <w:r>
        <w:rPr>
          <w:lang w:val="ru-RU"/>
        </w:rPr>
        <w:t xml:space="preserve">№ </w:t>
      </w:r>
      <w:r>
        <w:rPr>
          <w:sz w:val="18"/>
          <w:lang w:val="ru-RU"/>
        </w:rPr>
        <w:t>__________</w:t>
      </w:r>
    </w:p>
    <w:p w:rsidR="0027629F" w:rsidRPr="00557D8B" w:rsidRDefault="00557D8B">
      <w:pPr>
        <w:pStyle w:val="Textbody"/>
        <w:rPr>
          <w:lang w:val="ru-RU"/>
        </w:rPr>
      </w:pPr>
      <w:r>
        <w:t> </w:t>
      </w:r>
    </w:p>
    <w:p w:rsidR="0027629F" w:rsidRPr="00557D8B" w:rsidRDefault="00557D8B">
      <w:pPr>
        <w:pStyle w:val="Textbody"/>
        <w:jc w:val="right"/>
        <w:rPr>
          <w:lang w:val="ru-RU"/>
        </w:rPr>
      </w:pPr>
      <w:r>
        <w:t>  </w:t>
      </w:r>
      <w:r>
        <w:rPr>
          <w:sz w:val="18"/>
          <w:lang w:val="ru-RU"/>
        </w:rPr>
        <w:t>Экз. №_______</w:t>
      </w:r>
    </w:p>
    <w:p w:rsidR="0027629F" w:rsidRPr="00557D8B" w:rsidRDefault="00557D8B">
      <w:pPr>
        <w:pStyle w:val="Textbody"/>
        <w:rPr>
          <w:lang w:val="ru-RU"/>
        </w:rPr>
      </w:pPr>
      <w:r>
        <w:t> </w:t>
      </w:r>
    </w:p>
    <w:p w:rsidR="0027629F" w:rsidRPr="00557D8B" w:rsidRDefault="00557D8B">
      <w:pPr>
        <w:pStyle w:val="Textbody"/>
        <w:rPr>
          <w:lang w:val="ru-RU"/>
        </w:rPr>
      </w:pPr>
      <w:r>
        <w:t> </w:t>
      </w:r>
    </w:p>
    <w:p w:rsidR="0027629F" w:rsidRDefault="00557D8B">
      <w:pPr>
        <w:pStyle w:val="Textbody"/>
        <w:jc w:val="center"/>
        <w:rPr>
          <w:lang w:val="ru-RU"/>
        </w:rPr>
      </w:pPr>
      <w:r>
        <w:rPr>
          <w:lang w:val="ru-RU"/>
        </w:rPr>
        <w:t>г. Димитровград</w:t>
      </w:r>
    </w:p>
    <w:p w:rsidR="0027629F" w:rsidRDefault="0027629F">
      <w:pPr>
        <w:pStyle w:val="Textbody"/>
        <w:jc w:val="center"/>
        <w:rPr>
          <w:lang w:val="ru-RU"/>
        </w:rPr>
      </w:pPr>
    </w:p>
    <w:p w:rsidR="0027629F" w:rsidRDefault="00557D8B">
      <w:pPr>
        <w:pStyle w:val="Textbody"/>
        <w:spacing w:after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Об утверждении Положения</w:t>
      </w:r>
    </w:p>
    <w:p w:rsidR="0027629F" w:rsidRDefault="00557D8B">
      <w:pPr>
        <w:pStyle w:val="Textbody"/>
        <w:spacing w:after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системе внутреннего обеспечения соответствия</w:t>
      </w:r>
    </w:p>
    <w:p w:rsidR="0027629F" w:rsidRDefault="00557D8B">
      <w:pPr>
        <w:pStyle w:val="Textbody"/>
        <w:spacing w:after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требованиям антимонопольного законодательства в администрации</w:t>
      </w:r>
    </w:p>
    <w:p w:rsidR="0027629F" w:rsidRDefault="00557D8B">
      <w:pPr>
        <w:pStyle w:val="Textbody"/>
        <w:spacing w:after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муниципального образования «Мелекесский район» Ульяновской области</w:t>
      </w:r>
    </w:p>
    <w:p w:rsidR="0027629F" w:rsidRPr="00557D8B" w:rsidRDefault="00557D8B">
      <w:pPr>
        <w:pStyle w:val="Textbody"/>
        <w:spacing w:after="0"/>
        <w:ind w:firstLine="540"/>
        <w:jc w:val="both"/>
        <w:rPr>
          <w:lang w:val="ru-RU"/>
        </w:rPr>
      </w:pPr>
      <w:r>
        <w:t> </w:t>
      </w:r>
    </w:p>
    <w:p w:rsidR="0027629F" w:rsidRPr="00557D8B" w:rsidRDefault="00557D8B">
      <w:pPr>
        <w:pStyle w:val="Textbody"/>
        <w:ind w:firstLine="540"/>
        <w:jc w:val="both"/>
        <w:rPr>
          <w:lang w:val="ru-RU"/>
        </w:rPr>
      </w:pPr>
      <w:r>
        <w:rPr>
          <w:color w:val="000000"/>
        </w:rPr>
        <w:t> 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В целях реализации Национального плана развития конкуренции в Российской Федерации на 2018-2020 годы, утверждённого Указом Президента Российской Федерации от 21.12.2017 № 618 «Об основных направлениях государственной политики по развитию конкуренции», руководствуясьраспоряжением  Правительства Российской Федерации от 18.10.2018 № 2258-р         </w:t>
      </w:r>
      <w:proofErr w:type="gramStart"/>
      <w:r>
        <w:rPr>
          <w:color w:val="000000"/>
          <w:sz w:val="28"/>
          <w:lang w:val="ru-RU"/>
        </w:rPr>
        <w:t>п</w:t>
      </w:r>
      <w:proofErr w:type="gramEnd"/>
      <w:r>
        <w:rPr>
          <w:color w:val="000000"/>
          <w:sz w:val="28"/>
          <w:lang w:val="ru-RU"/>
        </w:rPr>
        <w:t xml:space="preserve"> о с т а н о в л я е т: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1. Утвердить прилагаемое Положение о системе внутреннего обеспечения соответствия требованиям антимонопольного законодательства в администрации муниципального образования «Мелекесский район» Ульяновской области.</w:t>
      </w:r>
    </w:p>
    <w:p w:rsidR="0027629F" w:rsidRPr="00557D8B" w:rsidRDefault="00557D8B">
      <w:pPr>
        <w:pStyle w:val="Textbody"/>
        <w:spacing w:after="0"/>
        <w:jc w:val="both"/>
        <w:rPr>
          <w:lang w:val="ru-RU"/>
        </w:rPr>
      </w:pPr>
      <w:r>
        <w:rPr>
          <w:sz w:val="28"/>
          <w:lang w:val="ru-RU"/>
        </w:rPr>
        <w:tab/>
        <w:t>2. Настоящее постановление</w:t>
      </w:r>
      <w:r>
        <w:rPr>
          <w:sz w:val="28"/>
        </w:rPr>
        <w:t> </w:t>
      </w:r>
      <w:r>
        <w:rPr>
          <w:sz w:val="28"/>
          <w:lang w:val="ru-RU"/>
        </w:rPr>
        <w:t xml:space="preserve"> вступает в силу на следующий день после его официального опубликования и подлежит размещению на официальном сайте администрации</w:t>
      </w:r>
      <w:r>
        <w:rPr>
          <w:sz w:val="28"/>
        </w:rPr>
        <w:t> </w:t>
      </w:r>
      <w:r>
        <w:rPr>
          <w:sz w:val="28"/>
          <w:lang w:val="ru-RU"/>
        </w:rPr>
        <w:t xml:space="preserve"> муниципального образования «Мелекесский район» в информационно-телекоммуникационной сети Интернет.</w:t>
      </w:r>
    </w:p>
    <w:p w:rsidR="0027629F" w:rsidRPr="00557D8B" w:rsidRDefault="00557D8B">
      <w:pPr>
        <w:pStyle w:val="Textbody"/>
        <w:spacing w:after="0"/>
        <w:jc w:val="both"/>
        <w:rPr>
          <w:lang w:val="ru-RU"/>
        </w:rPr>
      </w:pPr>
      <w:r>
        <w:rPr>
          <w:sz w:val="28"/>
          <w:lang w:val="ru-RU"/>
        </w:rPr>
        <w:tab/>
        <w:t xml:space="preserve">3. Контроль </w:t>
      </w:r>
      <w:r>
        <w:rPr>
          <w:sz w:val="28"/>
        </w:rPr>
        <w:t> </w:t>
      </w:r>
      <w:r>
        <w:rPr>
          <w:sz w:val="28"/>
          <w:lang w:val="ru-RU"/>
        </w:rPr>
        <w:t>исполнения настоящего постановления оставляю за собой.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</w:rPr>
        <w:t> </w:t>
      </w:r>
    </w:p>
    <w:p w:rsidR="0027629F" w:rsidRDefault="0027629F">
      <w:pPr>
        <w:pStyle w:val="Textbody"/>
        <w:spacing w:after="0"/>
        <w:ind w:firstLine="709"/>
        <w:jc w:val="both"/>
        <w:rPr>
          <w:color w:val="000000"/>
          <w:lang w:val="ru-RU"/>
        </w:rPr>
      </w:pPr>
    </w:p>
    <w:p w:rsidR="0027629F" w:rsidRPr="00557D8B" w:rsidRDefault="00557D8B">
      <w:pPr>
        <w:pStyle w:val="Textbody"/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Глава администрации</w:t>
      </w:r>
      <w:r>
        <w:rPr>
          <w:color w:val="000000"/>
          <w:sz w:val="28"/>
        </w:rPr>
        <w:t>                                                                </w:t>
      </w:r>
      <w:proofErr w:type="spellStart"/>
      <w:r>
        <w:rPr>
          <w:color w:val="000000"/>
          <w:sz w:val="28"/>
          <w:lang w:val="ru-RU"/>
        </w:rPr>
        <w:t>С.А.Сандрюков</w:t>
      </w:r>
      <w:proofErr w:type="spellEnd"/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</w:rPr>
        <w:t> </w:t>
      </w:r>
    </w:p>
    <w:p w:rsidR="0027629F" w:rsidRDefault="0027629F">
      <w:pPr>
        <w:pStyle w:val="Textbody"/>
        <w:spacing w:after="0"/>
        <w:ind w:left="4535"/>
        <w:jc w:val="center"/>
        <w:rPr>
          <w:caps/>
          <w:color w:val="000000"/>
          <w:lang w:val="ru-RU"/>
        </w:rPr>
      </w:pPr>
    </w:p>
    <w:p w:rsidR="0027629F" w:rsidRDefault="0027629F">
      <w:pPr>
        <w:pStyle w:val="Textbody"/>
        <w:spacing w:after="0"/>
        <w:ind w:left="4535"/>
        <w:jc w:val="center"/>
        <w:rPr>
          <w:caps/>
          <w:color w:val="000000"/>
          <w:lang w:val="ru-RU"/>
        </w:rPr>
      </w:pPr>
    </w:p>
    <w:p w:rsidR="0027629F" w:rsidRDefault="0027629F">
      <w:pPr>
        <w:pStyle w:val="Textbody"/>
        <w:spacing w:after="0"/>
        <w:ind w:left="4535"/>
        <w:jc w:val="center"/>
        <w:rPr>
          <w:caps/>
          <w:color w:val="000000"/>
          <w:lang w:val="ru-RU"/>
        </w:rPr>
      </w:pPr>
    </w:p>
    <w:p w:rsidR="0027629F" w:rsidRDefault="0027629F">
      <w:pPr>
        <w:pStyle w:val="Textbody"/>
        <w:spacing w:after="0"/>
        <w:ind w:left="4535"/>
        <w:jc w:val="center"/>
        <w:rPr>
          <w:caps/>
          <w:color w:val="000000"/>
          <w:lang w:val="ru-RU"/>
        </w:rPr>
      </w:pPr>
    </w:p>
    <w:p w:rsidR="000B6795" w:rsidRDefault="000B6795">
      <w:pPr>
        <w:pStyle w:val="Textbody"/>
        <w:spacing w:after="0"/>
        <w:ind w:left="4535"/>
        <w:jc w:val="center"/>
        <w:rPr>
          <w:caps/>
          <w:color w:val="000000"/>
          <w:lang w:val="ru-RU"/>
        </w:rPr>
      </w:pPr>
    </w:p>
    <w:p w:rsidR="0027629F" w:rsidRDefault="00557D8B">
      <w:pPr>
        <w:pStyle w:val="Textbody"/>
        <w:spacing w:after="0"/>
        <w:ind w:left="4535"/>
        <w:rPr>
          <w:caps/>
          <w:color w:val="000000"/>
          <w:sz w:val="28"/>
          <w:lang w:val="ru-RU"/>
        </w:rPr>
      </w:pPr>
      <w:r>
        <w:rPr>
          <w:caps/>
          <w:color w:val="000000"/>
          <w:sz w:val="28"/>
          <w:lang w:val="ru-RU"/>
        </w:rPr>
        <w:lastRenderedPageBreak/>
        <w:t>Утверждено</w:t>
      </w:r>
    </w:p>
    <w:p w:rsidR="0027629F" w:rsidRDefault="00557D8B">
      <w:pPr>
        <w:pStyle w:val="Textbody"/>
        <w:spacing w:after="0"/>
        <w:ind w:left="4535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постановлением администрации муниципального образования «Мелекесский район» Ульяновской области</w:t>
      </w:r>
    </w:p>
    <w:p w:rsidR="0027629F" w:rsidRDefault="00557D8B">
      <w:pPr>
        <w:pStyle w:val="Textbody"/>
        <w:ind w:left="4535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от _______________ № ________</w:t>
      </w:r>
    </w:p>
    <w:p w:rsidR="0027629F" w:rsidRPr="00557D8B" w:rsidRDefault="00557D8B">
      <w:pPr>
        <w:pStyle w:val="Textbody"/>
        <w:ind w:firstLine="709"/>
        <w:rPr>
          <w:lang w:val="ru-RU"/>
        </w:rPr>
      </w:pPr>
      <w:r>
        <w:rPr>
          <w:color w:val="000000"/>
        </w:rPr>
        <w:t> </w:t>
      </w:r>
    </w:p>
    <w:p w:rsidR="0027629F" w:rsidRPr="00557D8B" w:rsidRDefault="00557D8B">
      <w:pPr>
        <w:pStyle w:val="Textbody"/>
        <w:ind w:firstLine="709"/>
        <w:rPr>
          <w:lang w:val="ru-RU"/>
        </w:rPr>
      </w:pPr>
      <w:bookmarkStart w:id="0" w:name="P23"/>
      <w:bookmarkEnd w:id="0"/>
      <w:r>
        <w:rPr>
          <w:caps/>
          <w:color w:val="000000"/>
        </w:rPr>
        <w:t> </w:t>
      </w:r>
    </w:p>
    <w:p w:rsidR="0027629F" w:rsidRPr="00557D8B" w:rsidRDefault="00557D8B">
      <w:pPr>
        <w:pStyle w:val="Textbody"/>
        <w:spacing w:after="0"/>
        <w:ind w:firstLine="709"/>
        <w:jc w:val="center"/>
        <w:rPr>
          <w:lang w:val="ru-RU"/>
        </w:rPr>
      </w:pPr>
      <w:r>
        <w:rPr>
          <w:caps/>
          <w:color w:val="000000"/>
        </w:rPr>
        <w:t> </w:t>
      </w:r>
      <w:r>
        <w:rPr>
          <w:b/>
          <w:caps/>
          <w:color w:val="000000"/>
          <w:sz w:val="28"/>
          <w:lang w:val="ru-RU"/>
        </w:rPr>
        <w:t>Положение</w:t>
      </w:r>
    </w:p>
    <w:p w:rsidR="0027629F" w:rsidRDefault="00557D8B">
      <w:pPr>
        <w:pStyle w:val="Textbody"/>
        <w:spacing w:after="0"/>
        <w:ind w:left="709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о системе внутреннего обеспечения</w:t>
      </w:r>
    </w:p>
    <w:p w:rsidR="0027629F" w:rsidRPr="00557D8B" w:rsidRDefault="00557D8B">
      <w:pPr>
        <w:pStyle w:val="Textbody"/>
        <w:spacing w:after="0"/>
        <w:ind w:left="709"/>
        <w:jc w:val="center"/>
        <w:rPr>
          <w:lang w:val="ru-RU"/>
        </w:rPr>
      </w:pPr>
      <w:r>
        <w:rPr>
          <w:b/>
          <w:color w:val="000000"/>
          <w:sz w:val="28"/>
          <w:lang w:val="ru-RU"/>
        </w:rPr>
        <w:t>соответствия требованиям антимонопольного законодательства администрации муниципального образования «Мелекесский район»</w:t>
      </w:r>
    </w:p>
    <w:p w:rsidR="0027629F" w:rsidRDefault="00557D8B">
      <w:pPr>
        <w:pStyle w:val="Textbody"/>
        <w:spacing w:after="0"/>
        <w:ind w:left="709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Ульяновской области</w:t>
      </w:r>
    </w:p>
    <w:p w:rsidR="0027629F" w:rsidRDefault="0027629F">
      <w:pPr>
        <w:pStyle w:val="Textbody"/>
        <w:ind w:firstLine="709"/>
        <w:jc w:val="center"/>
        <w:rPr>
          <w:color w:val="000000"/>
          <w:lang w:val="ru-RU"/>
        </w:rPr>
      </w:pPr>
    </w:p>
    <w:p w:rsidR="0027629F" w:rsidRPr="00557D8B" w:rsidRDefault="00557D8B">
      <w:pPr>
        <w:pStyle w:val="Textbody"/>
        <w:ind w:firstLine="709"/>
        <w:jc w:val="center"/>
        <w:rPr>
          <w:lang w:val="ru-RU"/>
        </w:rPr>
      </w:pPr>
      <w:r>
        <w:rPr>
          <w:color w:val="000000"/>
          <w:sz w:val="28"/>
        </w:rPr>
        <w:t>I</w:t>
      </w:r>
      <w:r>
        <w:rPr>
          <w:color w:val="000000"/>
          <w:sz w:val="28"/>
          <w:lang w:val="ru-RU"/>
        </w:rPr>
        <w:t>. Общие положения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</w:rPr>
        <w:t> </w:t>
      </w:r>
      <w:r>
        <w:rPr>
          <w:color w:val="000000"/>
          <w:sz w:val="28"/>
          <w:lang w:val="ru-RU"/>
        </w:rPr>
        <w:t xml:space="preserve">1. Настоящее Положение о системе внутреннего обеспечения соответствия требованиям антимонопольного законодательства в администрации муниципального образования «Мелекесский район» Ульяновской области (далее – Положение) определяет порядок организации и осуществления в администрации муниципального образования «Мелекесский район» Ульяновской области (далее – администрация) системы внутреннего обеспечения соответствия требованиям антимонопольного законодательства (далее - антимонопольный </w:t>
      </w:r>
      <w:proofErr w:type="spellStart"/>
      <w:r>
        <w:rPr>
          <w:color w:val="000000"/>
          <w:sz w:val="28"/>
          <w:lang w:val="ru-RU"/>
        </w:rPr>
        <w:t>комплаенс</w:t>
      </w:r>
      <w:proofErr w:type="spellEnd"/>
      <w:r>
        <w:rPr>
          <w:color w:val="000000"/>
          <w:sz w:val="28"/>
          <w:lang w:val="ru-RU"/>
        </w:rPr>
        <w:t>).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2. Термины, используемые в настоящем Положении, означают следующее: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proofErr w:type="gramStart"/>
      <w:r>
        <w:rPr>
          <w:color w:val="000000"/>
          <w:sz w:val="28"/>
          <w:lang w:val="ru-RU"/>
        </w:rPr>
        <w:t>«антимонопольное законодательство» –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>
        <w:rPr>
          <w:color w:val="000000"/>
          <w:sz w:val="28"/>
          <w:lang w:val="ru-RU"/>
        </w:rPr>
        <w:t xml:space="preserve">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«антимонопольный </w:t>
      </w:r>
      <w:proofErr w:type="spellStart"/>
      <w:r>
        <w:rPr>
          <w:color w:val="000000"/>
          <w:sz w:val="28"/>
          <w:lang w:val="ru-RU"/>
        </w:rPr>
        <w:t>комплаенс</w:t>
      </w:r>
      <w:proofErr w:type="spellEnd"/>
      <w:r>
        <w:rPr>
          <w:color w:val="000000"/>
          <w:sz w:val="28"/>
          <w:lang w:val="ru-RU"/>
        </w:rPr>
        <w:t>» –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«доклад об антимонопольном комплаенсе» - документ, содержащий информацию об организации в администрации </w:t>
      </w:r>
      <w:proofErr w:type="gramStart"/>
      <w:r>
        <w:rPr>
          <w:color w:val="000000"/>
          <w:sz w:val="28"/>
          <w:lang w:val="ru-RU"/>
        </w:rPr>
        <w:t>антимонопольного</w:t>
      </w:r>
      <w:proofErr w:type="gramEnd"/>
      <w:r>
        <w:rPr>
          <w:color w:val="000000"/>
          <w:sz w:val="28"/>
          <w:lang w:val="ru-RU"/>
        </w:rPr>
        <w:t xml:space="preserve"> комплаенса и о его функционировании;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«коллегиальный орган» - совещательный орган, осуществляющий оценку эффективности функционирования антимонопольного комплаенса в администрации;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lastRenderedPageBreak/>
        <w:t>«нарушение антимонопольного законодательства» - недопущение, ограничение, устранение конкуренции администрацией;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«уполномоченное должностное лицо» - должностное лицо администрации, осуществляющее внедрение </w:t>
      </w:r>
      <w:proofErr w:type="gramStart"/>
      <w:r>
        <w:rPr>
          <w:color w:val="000000"/>
          <w:sz w:val="28"/>
          <w:lang w:val="ru-RU"/>
        </w:rPr>
        <w:t>антимонопольного</w:t>
      </w:r>
      <w:proofErr w:type="gramEnd"/>
      <w:r>
        <w:rPr>
          <w:color w:val="000000"/>
          <w:sz w:val="28"/>
          <w:lang w:val="ru-RU"/>
        </w:rPr>
        <w:t xml:space="preserve"> комплаенса и контроль за его исполнением в администрации.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</w:rPr>
        <w:t> </w:t>
      </w:r>
    </w:p>
    <w:p w:rsidR="0027629F" w:rsidRPr="00557D8B" w:rsidRDefault="00557D8B">
      <w:pPr>
        <w:pStyle w:val="Textbody"/>
        <w:spacing w:after="0"/>
        <w:ind w:firstLine="709"/>
        <w:jc w:val="center"/>
        <w:rPr>
          <w:lang w:val="ru-RU"/>
        </w:rPr>
      </w:pPr>
      <w:r>
        <w:rPr>
          <w:color w:val="000000"/>
          <w:sz w:val="28"/>
        </w:rPr>
        <w:t>II</w:t>
      </w:r>
      <w:r>
        <w:rPr>
          <w:color w:val="000000"/>
          <w:sz w:val="28"/>
          <w:lang w:val="ru-RU"/>
        </w:rPr>
        <w:t>. Цели, задачи и принципы антимонопольного комплаенса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</w:rPr>
        <w:t> </w:t>
      </w:r>
      <w:r>
        <w:rPr>
          <w:color w:val="000000"/>
          <w:sz w:val="28"/>
          <w:lang w:val="ru-RU"/>
        </w:rPr>
        <w:t xml:space="preserve">1. Целями </w:t>
      </w:r>
      <w:proofErr w:type="gramStart"/>
      <w:r>
        <w:rPr>
          <w:color w:val="000000"/>
          <w:sz w:val="28"/>
          <w:lang w:val="ru-RU"/>
        </w:rPr>
        <w:t>антимонопольного</w:t>
      </w:r>
      <w:proofErr w:type="gramEnd"/>
      <w:r>
        <w:rPr>
          <w:color w:val="000000"/>
          <w:sz w:val="28"/>
          <w:lang w:val="ru-RU"/>
        </w:rPr>
        <w:t xml:space="preserve"> комплаенса являются: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1.1. обеспечение соответствия деятельности администрации требованиям антимонопольного законодательства;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1.2. профилактика нарушения требований антимонопольного законодательства в деятельности администрации.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2. Задачами </w:t>
      </w:r>
      <w:proofErr w:type="gramStart"/>
      <w:r>
        <w:rPr>
          <w:color w:val="000000"/>
          <w:sz w:val="28"/>
          <w:lang w:val="ru-RU"/>
        </w:rPr>
        <w:t>антимонопольного</w:t>
      </w:r>
      <w:proofErr w:type="gramEnd"/>
      <w:r>
        <w:rPr>
          <w:color w:val="000000"/>
          <w:sz w:val="28"/>
          <w:lang w:val="ru-RU"/>
        </w:rPr>
        <w:t xml:space="preserve"> комплаенса являются: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2.1. выявление рисков нарушения антимонопольного законодательства в администрации;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2.2. управление рисками нарушения антимонопольного законодательства в администрации;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2.3.</w:t>
      </w:r>
      <w:proofErr w:type="gramStart"/>
      <w:r>
        <w:rPr>
          <w:color w:val="000000"/>
          <w:sz w:val="28"/>
          <w:lang w:val="ru-RU"/>
        </w:rPr>
        <w:t>контроль за</w:t>
      </w:r>
      <w:proofErr w:type="gramEnd"/>
      <w:r>
        <w:rPr>
          <w:color w:val="000000"/>
          <w:sz w:val="28"/>
          <w:lang w:val="ru-RU"/>
        </w:rPr>
        <w:t xml:space="preserve"> соответствием деятельности администрации требованиям антимонопольного законодательства;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2.4.оценка эффективности функционирования в администрации антимонопольного комплаенса.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3. При организации </w:t>
      </w:r>
      <w:proofErr w:type="gramStart"/>
      <w:r>
        <w:rPr>
          <w:color w:val="000000"/>
          <w:sz w:val="28"/>
          <w:lang w:val="ru-RU"/>
        </w:rPr>
        <w:t>антимонопольного</w:t>
      </w:r>
      <w:proofErr w:type="gramEnd"/>
      <w:r>
        <w:rPr>
          <w:color w:val="000000"/>
          <w:sz w:val="28"/>
          <w:lang w:val="ru-RU"/>
        </w:rPr>
        <w:t xml:space="preserve"> комплаенса администрация руководствуется следующими принципами: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3.1. заинтересованность руководства администрации в эффективности функционирования антимонопольного комплаенса;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3.2. регулярность оценки рисков нарушения антимонопольного законодательства;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3.3. обеспечение информационной открытости функционирования в администрации антимонопольного комплаенса;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3.4. непрерывность функционирования антимонопольного комплаенса в администрации;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3.5. совершенствование </w:t>
      </w:r>
      <w:proofErr w:type="gramStart"/>
      <w:r>
        <w:rPr>
          <w:color w:val="000000"/>
          <w:sz w:val="28"/>
          <w:lang w:val="ru-RU"/>
        </w:rPr>
        <w:t>антимонопольного</w:t>
      </w:r>
      <w:proofErr w:type="gramEnd"/>
      <w:r>
        <w:rPr>
          <w:color w:val="000000"/>
          <w:sz w:val="28"/>
          <w:lang w:val="ru-RU"/>
        </w:rPr>
        <w:t xml:space="preserve"> комплаенса.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</w:rPr>
        <w:t> </w:t>
      </w:r>
    </w:p>
    <w:p w:rsidR="0027629F" w:rsidRPr="00557D8B" w:rsidRDefault="00557D8B">
      <w:pPr>
        <w:pStyle w:val="Textbody"/>
        <w:spacing w:after="0"/>
        <w:ind w:firstLine="709"/>
        <w:jc w:val="center"/>
        <w:rPr>
          <w:lang w:val="ru-RU"/>
        </w:rPr>
      </w:pPr>
      <w:r>
        <w:rPr>
          <w:color w:val="000000"/>
          <w:sz w:val="28"/>
        </w:rPr>
        <w:t>III</w:t>
      </w:r>
      <w:r>
        <w:rPr>
          <w:color w:val="000000"/>
          <w:sz w:val="28"/>
          <w:lang w:val="ru-RU"/>
        </w:rPr>
        <w:t>.Должностное лицо, ответственное за организацию и функционирование антимонопольного комплаенса</w:t>
      </w:r>
    </w:p>
    <w:p w:rsidR="0027629F" w:rsidRDefault="00557D8B">
      <w:pPr>
        <w:pStyle w:val="Textbody"/>
        <w:spacing w:after="0"/>
        <w:ind w:firstLine="709"/>
        <w:jc w:val="center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и коллегиальный орган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</w:rPr>
        <w:t> </w:t>
      </w:r>
      <w:r>
        <w:rPr>
          <w:color w:val="000000"/>
          <w:sz w:val="28"/>
          <w:lang w:val="ru-RU"/>
        </w:rPr>
        <w:t xml:space="preserve">1. Общий </w:t>
      </w:r>
      <w:proofErr w:type="gramStart"/>
      <w:r>
        <w:rPr>
          <w:color w:val="000000"/>
          <w:sz w:val="28"/>
          <w:lang w:val="ru-RU"/>
        </w:rPr>
        <w:t>контроль за</w:t>
      </w:r>
      <w:proofErr w:type="gramEnd"/>
      <w:r>
        <w:rPr>
          <w:color w:val="000000"/>
          <w:sz w:val="28"/>
          <w:lang w:val="ru-RU"/>
        </w:rPr>
        <w:t xml:space="preserve"> организацией и функционированием в администрации антимонопольного комплекса осуществляется Главой администрации муниципального образования «Мелекесский район» Ульяновской области (далее – Глава), который: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1.1. утверждает Положение о системе внутреннего обеспечения соответствия требованиям антимонопольного законодательства (далее – акт об </w:t>
      </w:r>
      <w:proofErr w:type="gramStart"/>
      <w:r>
        <w:rPr>
          <w:color w:val="000000"/>
          <w:sz w:val="28"/>
          <w:lang w:val="ru-RU"/>
        </w:rPr>
        <w:t>антимонопольном</w:t>
      </w:r>
      <w:proofErr w:type="gramEnd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lastRenderedPageBreak/>
        <w:t>комплаенсе), вносит в него изменения, а также принимает правовые акты администрации, регламентирующие функционирование антимонопольного комплаенса;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1.2. применяет предусмотренные законодательством Российской Федерации меры ответственности за несоблюдение </w:t>
      </w:r>
      <w:r>
        <w:rPr>
          <w:sz w:val="28"/>
          <w:lang w:val="ru-RU"/>
        </w:rPr>
        <w:t xml:space="preserve">работниками </w:t>
      </w:r>
      <w:r>
        <w:rPr>
          <w:color w:val="000000"/>
          <w:sz w:val="28"/>
          <w:lang w:val="ru-RU"/>
        </w:rPr>
        <w:t xml:space="preserve">администрации Положения об </w:t>
      </w:r>
      <w:proofErr w:type="gramStart"/>
      <w:r>
        <w:rPr>
          <w:color w:val="000000"/>
          <w:sz w:val="28"/>
          <w:lang w:val="ru-RU"/>
        </w:rPr>
        <w:t>антимонопольном</w:t>
      </w:r>
      <w:proofErr w:type="gramEnd"/>
      <w:r>
        <w:rPr>
          <w:color w:val="000000"/>
          <w:sz w:val="28"/>
          <w:lang w:val="ru-RU"/>
        </w:rPr>
        <w:t xml:space="preserve"> комплаенсе;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1.3. рассматривает материалы, отчёты и результаты периодических оценок эффективности функционирования антимонопольного комплаенса в администрации принимает меры, направленные на устранение выявленных недостатков;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1.4. осуществляет контроль за устранением выявленных недостатков </w:t>
      </w:r>
      <w:proofErr w:type="gramStart"/>
      <w:r>
        <w:rPr>
          <w:color w:val="000000"/>
          <w:sz w:val="28"/>
          <w:lang w:val="ru-RU"/>
        </w:rPr>
        <w:t>антимонопольного</w:t>
      </w:r>
      <w:proofErr w:type="gramEnd"/>
      <w:r>
        <w:rPr>
          <w:color w:val="000000"/>
          <w:sz w:val="28"/>
          <w:lang w:val="ru-RU"/>
        </w:rPr>
        <w:t xml:space="preserve"> комплаенса в администрации;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1.5. утверждает карту рисков нарушений антимонопольного законодательства в администрации;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1.6. утверждает ключевые показатели эффективности </w:t>
      </w:r>
      <w:proofErr w:type="gramStart"/>
      <w:r>
        <w:rPr>
          <w:color w:val="000000"/>
          <w:sz w:val="28"/>
          <w:lang w:val="ru-RU"/>
        </w:rPr>
        <w:t>антимонопольного</w:t>
      </w:r>
      <w:proofErr w:type="gramEnd"/>
      <w:r>
        <w:rPr>
          <w:color w:val="000000"/>
          <w:sz w:val="28"/>
          <w:lang w:val="ru-RU"/>
        </w:rPr>
        <w:t xml:space="preserve"> комплаенса в администрации;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1.7. утверждает план мероприятий («дорожную карту») по снижению рисков нарушений антимонопольного законодательства в администрации;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1.8. подписывает доклад об </w:t>
      </w:r>
      <w:proofErr w:type="gramStart"/>
      <w:r>
        <w:rPr>
          <w:color w:val="000000"/>
          <w:sz w:val="28"/>
          <w:lang w:val="ru-RU"/>
        </w:rPr>
        <w:t>антимонопольном</w:t>
      </w:r>
      <w:proofErr w:type="gramEnd"/>
      <w:r>
        <w:rPr>
          <w:color w:val="000000"/>
          <w:sz w:val="28"/>
          <w:lang w:val="ru-RU"/>
        </w:rPr>
        <w:t xml:space="preserve"> комплаенсе в администрации, утверждаемый Коллегиальным органом.</w:t>
      </w:r>
    </w:p>
    <w:p w:rsidR="0027629F" w:rsidRPr="00557D8B" w:rsidRDefault="00557D8B">
      <w:pPr>
        <w:pStyle w:val="Textbody"/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ab/>
        <w:t xml:space="preserve">2. Должностным лицом, ответственным за организацию и функционирование </w:t>
      </w:r>
      <w:proofErr w:type="gramStart"/>
      <w:r>
        <w:rPr>
          <w:color w:val="000000"/>
          <w:sz w:val="28"/>
          <w:lang w:val="ru-RU"/>
        </w:rPr>
        <w:t>антимонопольного</w:t>
      </w:r>
      <w:proofErr w:type="gramEnd"/>
      <w:r>
        <w:rPr>
          <w:color w:val="000000"/>
          <w:sz w:val="28"/>
          <w:lang w:val="ru-RU"/>
        </w:rPr>
        <w:t xml:space="preserve"> комплаенса в администрации (далее – уполномоченное должностное лицо) является </w:t>
      </w:r>
      <w:r w:rsidR="001A65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Первый заместитель Главы администрации.</w:t>
      </w:r>
    </w:p>
    <w:p w:rsidR="0027629F" w:rsidRDefault="00557D8B">
      <w:pPr>
        <w:pStyle w:val="Textbody"/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ab/>
        <w:t>3. К компетенции уполномоченного должностного лица относятся функции по правовому и организационному внедрению антимонопольного комплаенса в администрации.</w:t>
      </w:r>
    </w:p>
    <w:p w:rsidR="0027629F" w:rsidRPr="00767277" w:rsidRDefault="00557D8B">
      <w:pPr>
        <w:pStyle w:val="Textbody"/>
        <w:spacing w:after="0"/>
        <w:jc w:val="both"/>
        <w:rPr>
          <w:color w:val="FF0000"/>
          <w:sz w:val="28"/>
          <w:lang w:val="ru-RU"/>
        </w:rPr>
      </w:pPr>
      <w:r>
        <w:rPr>
          <w:color w:val="000000"/>
          <w:sz w:val="28"/>
          <w:lang w:val="ru-RU"/>
        </w:rPr>
        <w:tab/>
        <w:t xml:space="preserve">4. </w:t>
      </w:r>
      <w:r w:rsidRPr="00767277">
        <w:rPr>
          <w:sz w:val="28"/>
          <w:lang w:val="ru-RU"/>
        </w:rPr>
        <w:t>Обеспечение реализации функций уполномоченного должностного лица, связанных с организацией и функционированием антимонопольного комплаенса, осуществляется управлением экономики, отделом правового обеспечения</w:t>
      </w:r>
      <w:r w:rsidR="00767277" w:rsidRPr="00767277">
        <w:rPr>
          <w:sz w:val="28"/>
          <w:lang w:val="ru-RU"/>
        </w:rPr>
        <w:t>, финансовым управлением</w:t>
      </w:r>
      <w:r w:rsidRPr="00767277">
        <w:rPr>
          <w:sz w:val="28"/>
          <w:lang w:val="ru-RU"/>
        </w:rPr>
        <w:t xml:space="preserve"> и отделом муниципальной службы, кадров и архивного дела администрации.</w:t>
      </w:r>
    </w:p>
    <w:p w:rsidR="0027629F" w:rsidRPr="00D7648E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 w:rsidRPr="00D7648E">
        <w:rPr>
          <w:color w:val="000000"/>
          <w:sz w:val="28"/>
          <w:lang w:val="ru-RU"/>
        </w:rPr>
        <w:t>5. К компетенции управления экономики относятся следующие функции: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5.1. подготовка и представление уполномоченному должностному лицу проекта акта об </w:t>
      </w:r>
      <w:proofErr w:type="gramStart"/>
      <w:r>
        <w:rPr>
          <w:color w:val="000000"/>
          <w:sz w:val="28"/>
          <w:lang w:val="ru-RU"/>
        </w:rPr>
        <w:t>антимонопольном</w:t>
      </w:r>
      <w:proofErr w:type="gramEnd"/>
      <w:r>
        <w:rPr>
          <w:color w:val="000000"/>
          <w:sz w:val="28"/>
          <w:lang w:val="ru-RU"/>
        </w:rPr>
        <w:t xml:space="preserve"> комплаенсе (внесение изменений в антимонопольный </w:t>
      </w:r>
      <w:proofErr w:type="spellStart"/>
      <w:r>
        <w:rPr>
          <w:color w:val="000000"/>
          <w:sz w:val="28"/>
          <w:lang w:val="ru-RU"/>
        </w:rPr>
        <w:t>комплаенс</w:t>
      </w:r>
      <w:proofErr w:type="spellEnd"/>
      <w:r>
        <w:rPr>
          <w:color w:val="000000"/>
          <w:sz w:val="28"/>
          <w:lang w:val="ru-RU"/>
        </w:rPr>
        <w:t>), а также проектов иных правовых актов администрации, регламентирующих процедуры антимонопольного комплаенса;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5.2. взаимодействие с другими </w:t>
      </w:r>
      <w:r>
        <w:rPr>
          <w:sz w:val="28"/>
          <w:lang w:val="ru-RU"/>
        </w:rPr>
        <w:t xml:space="preserve">структурными подразделениями </w:t>
      </w:r>
      <w:r>
        <w:rPr>
          <w:color w:val="000000"/>
          <w:sz w:val="28"/>
          <w:lang w:val="ru-RU"/>
        </w:rPr>
        <w:t xml:space="preserve">администрации по вопросам, связанным </w:t>
      </w:r>
      <w:proofErr w:type="gramStart"/>
      <w:r>
        <w:rPr>
          <w:color w:val="000000"/>
          <w:sz w:val="28"/>
          <w:lang w:val="ru-RU"/>
        </w:rPr>
        <w:t>с</w:t>
      </w:r>
      <w:proofErr w:type="gramEnd"/>
      <w:r>
        <w:rPr>
          <w:color w:val="000000"/>
          <w:sz w:val="28"/>
          <w:lang w:val="ru-RU"/>
        </w:rPr>
        <w:t xml:space="preserve"> антимонопольным комплаенсом;</w:t>
      </w:r>
    </w:p>
    <w:p w:rsidR="00961131" w:rsidRDefault="00557D8B">
      <w:pPr>
        <w:pStyle w:val="Textbody"/>
        <w:spacing w:after="0"/>
        <w:ind w:firstLine="709"/>
        <w:jc w:val="both"/>
        <w:rPr>
          <w:sz w:val="28"/>
          <w:lang w:val="ru-RU"/>
        </w:rPr>
      </w:pPr>
      <w:r>
        <w:rPr>
          <w:color w:val="000000"/>
          <w:sz w:val="28"/>
          <w:lang w:val="ru-RU"/>
        </w:rPr>
        <w:t xml:space="preserve">5.3. </w:t>
      </w:r>
      <w:r w:rsidR="00961131">
        <w:rPr>
          <w:color w:val="000000"/>
          <w:sz w:val="28"/>
          <w:lang w:val="ru-RU"/>
        </w:rPr>
        <w:t>выявление рисков нарушения антимонопольного законодательства, учёт обстоятельств, связанных с рисками нарушения антимонопольного законодательства в рамках своей компетенции</w:t>
      </w:r>
      <w:r w:rsidR="00A92E63">
        <w:rPr>
          <w:sz w:val="28"/>
          <w:lang w:val="ru-RU"/>
        </w:rPr>
        <w:t>;</w:t>
      </w:r>
    </w:p>
    <w:p w:rsidR="00961131" w:rsidRDefault="00961131">
      <w:pPr>
        <w:pStyle w:val="Textbody"/>
        <w:spacing w:after="0"/>
        <w:ind w:firstLine="709"/>
        <w:jc w:val="both"/>
        <w:rPr>
          <w:sz w:val="28"/>
          <w:lang w:val="ru-RU"/>
        </w:rPr>
      </w:pPr>
      <w:r>
        <w:rPr>
          <w:color w:val="000000"/>
          <w:sz w:val="28"/>
          <w:lang w:val="ru-RU"/>
        </w:rPr>
        <w:t xml:space="preserve">5.4. </w:t>
      </w:r>
      <w:r w:rsidR="00256EC9">
        <w:rPr>
          <w:sz w:val="28"/>
          <w:lang w:val="ru-RU"/>
        </w:rPr>
        <w:t>п</w:t>
      </w:r>
      <w:r w:rsidRPr="008D32D3">
        <w:rPr>
          <w:sz w:val="28"/>
          <w:lang w:val="ru-RU"/>
        </w:rPr>
        <w:t xml:space="preserve">одготовка сводного </w:t>
      </w:r>
      <w:proofErr w:type="gramStart"/>
      <w:r w:rsidRPr="008D32D3">
        <w:rPr>
          <w:sz w:val="28"/>
          <w:lang w:val="ru-RU"/>
        </w:rPr>
        <w:t>проекта карт рисков нарушений антимонопольного законодательства</w:t>
      </w:r>
      <w:proofErr w:type="gramEnd"/>
      <w:r w:rsidRPr="008D32D3">
        <w:rPr>
          <w:sz w:val="28"/>
          <w:lang w:val="ru-RU"/>
        </w:rPr>
        <w:t xml:space="preserve"> и плана мероприятий («дорожная карта») по снижению рисков нарушения антимонопольного законодательства, на основании ежеквартального предоставления  информации структурными подразделениями в срок до 5 числа </w:t>
      </w:r>
      <w:r w:rsidRPr="008D32D3">
        <w:rPr>
          <w:sz w:val="28"/>
          <w:lang w:val="ru-RU"/>
        </w:rPr>
        <w:lastRenderedPageBreak/>
        <w:t>отчетного периода;</w:t>
      </w:r>
    </w:p>
    <w:p w:rsidR="0027629F" w:rsidRPr="00A92E63" w:rsidRDefault="00961131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>5.5.</w:t>
      </w:r>
      <w:r w:rsidR="00557D8B">
        <w:rPr>
          <w:color w:val="000000"/>
          <w:sz w:val="28"/>
          <w:lang w:val="ru-RU"/>
        </w:rPr>
        <w:t xml:space="preserve">определение и представление уполномоченному должностному лицу проекта ключевых показателей эффективности антимонопольного комплаенса в администрации и методики </w:t>
      </w:r>
      <w:r w:rsidR="00557D8B">
        <w:rPr>
          <w:sz w:val="28"/>
          <w:lang w:val="ru-RU"/>
        </w:rPr>
        <w:t>расчёта ключевых показателей эффективности функционирования в администрации антимонопольного комплаенса;</w:t>
      </w:r>
    </w:p>
    <w:p w:rsidR="00B407B2" w:rsidRPr="008D32D3" w:rsidRDefault="00961131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5.6. </w:t>
      </w:r>
      <w:r>
        <w:rPr>
          <w:sz w:val="28"/>
          <w:lang w:val="ru-RU"/>
        </w:rPr>
        <w:t>консультирование служащих администрации по вопросам, связанным с соблюдением антимонопольного законодательства и антимонопольным комплаенсом;</w:t>
      </w:r>
    </w:p>
    <w:p w:rsidR="0027629F" w:rsidRPr="00557D8B" w:rsidRDefault="000B693E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>5.7</w:t>
      </w:r>
      <w:r w:rsidR="00961131">
        <w:rPr>
          <w:color w:val="000000"/>
          <w:sz w:val="28"/>
          <w:lang w:val="ru-RU"/>
        </w:rPr>
        <w:t>.</w:t>
      </w:r>
      <w:r w:rsidR="00A92E63">
        <w:rPr>
          <w:color w:val="000000"/>
          <w:sz w:val="28"/>
          <w:lang w:val="ru-RU"/>
        </w:rPr>
        <w:t>координация взаимодействия с Коллегиальным органом;</w:t>
      </w:r>
    </w:p>
    <w:p w:rsidR="0027629F" w:rsidRDefault="000B693E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proofErr w:type="gramStart"/>
      <w:r>
        <w:rPr>
          <w:sz w:val="28"/>
          <w:lang w:val="ru-RU"/>
        </w:rPr>
        <w:t xml:space="preserve">5.8. </w:t>
      </w:r>
      <w:r w:rsidR="00A92E63">
        <w:rPr>
          <w:color w:val="000000"/>
          <w:sz w:val="28"/>
          <w:lang w:val="ru-RU"/>
        </w:rPr>
        <w:t>подготовка для подписания Главой и утверждения Коллегиальным органом проекта доклада об антимонопольном комплаенсе, на основании информации предоставленной структурными подразделениями администрации;</w:t>
      </w:r>
      <w:proofErr w:type="gramEnd"/>
    </w:p>
    <w:p w:rsidR="0027629F" w:rsidRDefault="000B693E">
      <w:pPr>
        <w:pStyle w:val="Textbody"/>
        <w:spacing w:after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5.9.</w:t>
      </w:r>
      <w:r w:rsidR="00557D8B">
        <w:rPr>
          <w:sz w:val="28"/>
          <w:lang w:val="ru-RU"/>
        </w:rPr>
        <w:t>организация проведения рабочих совещаний по обсуждению результатов внедрения антимонопольного комплаенса в администрации.</w:t>
      </w:r>
    </w:p>
    <w:p w:rsidR="0027629F" w:rsidRPr="00D7648E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 w:rsidRPr="00D7648E">
        <w:rPr>
          <w:color w:val="000000"/>
          <w:sz w:val="28"/>
          <w:lang w:val="ru-RU"/>
        </w:rPr>
        <w:t>6. К компетенции отдела правового обеспечения относятся следующие функции: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6.1. взаимодействие с другими </w:t>
      </w:r>
      <w:r>
        <w:rPr>
          <w:sz w:val="28"/>
          <w:lang w:val="ru-RU"/>
        </w:rPr>
        <w:t xml:space="preserve">структурными подразделениями </w:t>
      </w:r>
      <w:r>
        <w:rPr>
          <w:color w:val="000000"/>
          <w:sz w:val="28"/>
          <w:lang w:val="ru-RU"/>
        </w:rPr>
        <w:t xml:space="preserve">администрации по вопросам, связанным </w:t>
      </w:r>
      <w:proofErr w:type="gramStart"/>
      <w:r>
        <w:rPr>
          <w:color w:val="000000"/>
          <w:sz w:val="28"/>
          <w:lang w:val="ru-RU"/>
        </w:rPr>
        <w:t>с</w:t>
      </w:r>
      <w:proofErr w:type="gramEnd"/>
      <w:r>
        <w:rPr>
          <w:color w:val="000000"/>
          <w:sz w:val="28"/>
          <w:lang w:val="ru-RU"/>
        </w:rPr>
        <w:t xml:space="preserve"> антимонопольным комплаенсом;</w:t>
      </w:r>
    </w:p>
    <w:p w:rsidR="0027629F" w:rsidRDefault="00557D8B">
      <w:pPr>
        <w:pStyle w:val="Textbody"/>
        <w:spacing w:after="0"/>
        <w:ind w:firstLine="709"/>
        <w:jc w:val="both"/>
        <w:rPr>
          <w:sz w:val="28"/>
          <w:lang w:val="ru-RU"/>
        </w:rPr>
      </w:pPr>
      <w:r>
        <w:rPr>
          <w:color w:val="000000"/>
          <w:sz w:val="28"/>
          <w:lang w:val="ru-RU"/>
        </w:rPr>
        <w:t xml:space="preserve">6.2.анализ нормативных правовых актов </w:t>
      </w:r>
      <w:r>
        <w:rPr>
          <w:sz w:val="28"/>
          <w:lang w:val="ru-RU"/>
        </w:rPr>
        <w:t>администрации</w:t>
      </w:r>
      <w:r>
        <w:rPr>
          <w:color w:val="000000"/>
          <w:sz w:val="28"/>
          <w:lang w:val="ru-RU"/>
        </w:rPr>
        <w:t xml:space="preserve"> и проектов нормативных правовых актов </w:t>
      </w:r>
      <w:r>
        <w:rPr>
          <w:sz w:val="28"/>
          <w:lang w:val="ru-RU"/>
        </w:rPr>
        <w:t>администрации;</w:t>
      </w:r>
    </w:p>
    <w:p w:rsidR="00767277" w:rsidRDefault="00767277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6.3. выявление рисков нарушения антимонопольного законодательства, учёт обстоятельств, связанных с рисками нарушения антимонопольного законодательства</w:t>
      </w:r>
      <w:r w:rsidR="00961131">
        <w:rPr>
          <w:color w:val="000000"/>
          <w:sz w:val="28"/>
          <w:lang w:val="ru-RU"/>
        </w:rPr>
        <w:t>в рамках своей компетенции</w:t>
      </w:r>
      <w:r>
        <w:rPr>
          <w:color w:val="000000"/>
          <w:sz w:val="28"/>
          <w:lang w:val="ru-RU"/>
        </w:rPr>
        <w:t>;</w:t>
      </w:r>
    </w:p>
    <w:p w:rsidR="00767277" w:rsidRPr="00557D8B" w:rsidRDefault="00767277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6.4. подготовка </w:t>
      </w:r>
      <w:proofErr w:type="gramStart"/>
      <w:r>
        <w:rPr>
          <w:color w:val="000000"/>
          <w:sz w:val="28"/>
          <w:lang w:val="ru-RU"/>
        </w:rPr>
        <w:t>проекта карты рисков нарушений антимонопольного законодательства</w:t>
      </w:r>
      <w:proofErr w:type="gramEnd"/>
      <w:r>
        <w:rPr>
          <w:color w:val="000000"/>
          <w:sz w:val="28"/>
          <w:lang w:val="ru-RU"/>
        </w:rPr>
        <w:t xml:space="preserve"> в </w:t>
      </w:r>
      <w:r w:rsidRPr="00961131">
        <w:rPr>
          <w:color w:val="000000"/>
          <w:sz w:val="28"/>
          <w:lang w:val="ru-RU"/>
        </w:rPr>
        <w:t>администрации</w:t>
      </w:r>
      <w:r w:rsidR="00961131" w:rsidRPr="00961131">
        <w:rPr>
          <w:sz w:val="28"/>
          <w:lang w:val="ru-RU"/>
        </w:rPr>
        <w:t xml:space="preserve"> и плана мероприятий («дорожная карта») по снижению рисков нарушения антимонопольного законодательства</w:t>
      </w:r>
      <w:r w:rsidR="00A92E63">
        <w:rPr>
          <w:sz w:val="28"/>
          <w:lang w:val="ru-RU"/>
        </w:rPr>
        <w:t xml:space="preserve"> и предоставление данной информации в управление экономики ежеквартально, </w:t>
      </w:r>
      <w:r w:rsidR="00A92E63" w:rsidRPr="008D32D3">
        <w:rPr>
          <w:sz w:val="28"/>
          <w:lang w:val="ru-RU"/>
        </w:rPr>
        <w:t>в срок до 5 числа отчетного периода</w:t>
      </w:r>
      <w:r w:rsidR="0095334C" w:rsidRPr="0095334C">
        <w:rPr>
          <w:sz w:val="28"/>
          <w:lang w:val="ru-RU"/>
        </w:rPr>
        <w:t>по форме (Приложение №3,№4);</w:t>
      </w:r>
    </w:p>
    <w:p w:rsidR="0027629F" w:rsidRDefault="00767277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sz w:val="28"/>
          <w:lang w:val="ru-RU"/>
        </w:rPr>
        <w:t xml:space="preserve">6.5. </w:t>
      </w:r>
      <w:r w:rsidR="00557D8B">
        <w:rPr>
          <w:color w:val="000000"/>
          <w:sz w:val="28"/>
          <w:lang w:val="ru-RU"/>
        </w:rPr>
        <w:t>информирование Главы о правовых актах администрации, которые могут повлечь нарушение антимонопольного законодательства;</w:t>
      </w:r>
    </w:p>
    <w:p w:rsidR="00767277" w:rsidRPr="00767277" w:rsidRDefault="00767277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sz w:val="28"/>
          <w:lang w:val="ru-RU"/>
        </w:rPr>
        <w:t xml:space="preserve">6.6. </w:t>
      </w:r>
      <w:r w:rsidR="00557D8B">
        <w:rPr>
          <w:color w:val="000000"/>
          <w:sz w:val="28"/>
          <w:lang w:val="ru-RU"/>
        </w:rPr>
        <w:t>консультирование служащих администрации по вопросам, связанным с соблюдением антимонопольного законодательства и антимонопольным комплаенсом;</w:t>
      </w:r>
    </w:p>
    <w:p w:rsidR="0027629F" w:rsidRDefault="00767277">
      <w:pPr>
        <w:pStyle w:val="Textbody"/>
        <w:spacing w:after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6.7. </w:t>
      </w:r>
      <w:r w:rsidR="00557D8B">
        <w:rPr>
          <w:sz w:val="28"/>
          <w:lang w:val="ru-RU"/>
        </w:rPr>
        <w:t>участие в проведении рабочих совещаний по обсуждению результатов внедрения антимонопольного комплаенса в администрации.</w:t>
      </w:r>
    </w:p>
    <w:p w:rsidR="0027629F" w:rsidRPr="00D7648E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 w:rsidRPr="00D7648E">
        <w:rPr>
          <w:color w:val="000000"/>
          <w:sz w:val="28"/>
          <w:lang w:val="ru-RU"/>
        </w:rPr>
        <w:t>7. К компетенции Финансового управления относятся следующие функции: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7.1. выявление рисков нарушения антимонопольного законодательства, учёт обстоятельств, связанных с рисками нарушения антимонопольного законодательства</w:t>
      </w:r>
      <w:r w:rsidR="00961131">
        <w:rPr>
          <w:color w:val="000000"/>
          <w:sz w:val="28"/>
          <w:lang w:val="ru-RU"/>
        </w:rPr>
        <w:t xml:space="preserve">в </w:t>
      </w:r>
      <w:proofErr w:type="gramStart"/>
      <w:r w:rsidR="00961131">
        <w:rPr>
          <w:color w:val="000000"/>
          <w:sz w:val="28"/>
          <w:lang w:val="ru-RU"/>
        </w:rPr>
        <w:t>рамках</w:t>
      </w:r>
      <w:proofErr w:type="gramEnd"/>
      <w:r w:rsidR="00961131">
        <w:rPr>
          <w:color w:val="000000"/>
          <w:sz w:val="28"/>
          <w:lang w:val="ru-RU"/>
        </w:rPr>
        <w:t xml:space="preserve"> своей компетенции</w:t>
      </w:r>
      <w:r>
        <w:rPr>
          <w:color w:val="000000"/>
          <w:sz w:val="28"/>
          <w:lang w:val="ru-RU"/>
        </w:rPr>
        <w:t>;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7.2. </w:t>
      </w:r>
      <w:r w:rsidR="00A92E63">
        <w:rPr>
          <w:color w:val="000000"/>
          <w:sz w:val="28"/>
          <w:lang w:val="ru-RU"/>
        </w:rPr>
        <w:t xml:space="preserve">подготовка </w:t>
      </w:r>
      <w:proofErr w:type="gramStart"/>
      <w:r w:rsidR="00A92E63">
        <w:rPr>
          <w:color w:val="000000"/>
          <w:sz w:val="28"/>
          <w:lang w:val="ru-RU"/>
        </w:rPr>
        <w:t>проекта карты рисков нарушений антимонопольного законодательства</w:t>
      </w:r>
      <w:proofErr w:type="gramEnd"/>
      <w:r w:rsidR="00A92E63">
        <w:rPr>
          <w:color w:val="000000"/>
          <w:sz w:val="28"/>
          <w:lang w:val="ru-RU"/>
        </w:rPr>
        <w:t xml:space="preserve"> в </w:t>
      </w:r>
      <w:r w:rsidR="00A92E63" w:rsidRPr="00961131">
        <w:rPr>
          <w:color w:val="000000"/>
          <w:sz w:val="28"/>
          <w:lang w:val="ru-RU"/>
        </w:rPr>
        <w:t>администрации</w:t>
      </w:r>
      <w:r w:rsidR="00A92E63" w:rsidRPr="00961131">
        <w:rPr>
          <w:sz w:val="28"/>
          <w:lang w:val="ru-RU"/>
        </w:rPr>
        <w:t xml:space="preserve"> и плана мероприятий («дорожная карта») по снижению рисков нарушения антимонопольного законодательства</w:t>
      </w:r>
      <w:r w:rsidR="00A92E63">
        <w:rPr>
          <w:sz w:val="28"/>
          <w:lang w:val="ru-RU"/>
        </w:rPr>
        <w:t xml:space="preserve"> и предоставление данной информации в управление экономики ежеквартально, </w:t>
      </w:r>
      <w:r w:rsidR="00A92E63" w:rsidRPr="008D32D3">
        <w:rPr>
          <w:sz w:val="28"/>
          <w:lang w:val="ru-RU"/>
        </w:rPr>
        <w:t xml:space="preserve">в срок до 5 числа </w:t>
      </w:r>
      <w:r w:rsidR="00A92E63" w:rsidRPr="0095334C">
        <w:rPr>
          <w:sz w:val="28"/>
          <w:lang w:val="ru-RU"/>
        </w:rPr>
        <w:t>отчетного периода</w:t>
      </w:r>
      <w:r w:rsidR="0095334C" w:rsidRPr="0095334C">
        <w:rPr>
          <w:sz w:val="28"/>
          <w:lang w:val="ru-RU"/>
        </w:rPr>
        <w:t xml:space="preserve"> по форме (Приложение №3,№4)</w:t>
      </w:r>
      <w:r w:rsidRPr="0095334C">
        <w:rPr>
          <w:sz w:val="28"/>
          <w:lang w:val="ru-RU"/>
        </w:rPr>
        <w:t>;</w:t>
      </w:r>
    </w:p>
    <w:p w:rsidR="0027629F" w:rsidRPr="00767277" w:rsidRDefault="00557D8B">
      <w:pPr>
        <w:pStyle w:val="Textbody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767277">
        <w:rPr>
          <w:sz w:val="28"/>
          <w:szCs w:val="28"/>
          <w:lang w:val="ru-RU"/>
        </w:rPr>
        <w:t xml:space="preserve">7.3. взаимодействие с другими структурными подразделениями </w:t>
      </w:r>
      <w:r w:rsidRPr="00767277">
        <w:rPr>
          <w:sz w:val="28"/>
          <w:szCs w:val="28"/>
          <w:lang w:val="ru-RU"/>
        </w:rPr>
        <w:lastRenderedPageBreak/>
        <w:t xml:space="preserve">администрации по вопросам, связанным </w:t>
      </w:r>
      <w:proofErr w:type="gramStart"/>
      <w:r w:rsidRPr="00767277">
        <w:rPr>
          <w:sz w:val="28"/>
          <w:szCs w:val="28"/>
          <w:lang w:val="ru-RU"/>
        </w:rPr>
        <w:t>с</w:t>
      </w:r>
      <w:proofErr w:type="gramEnd"/>
      <w:r w:rsidRPr="00767277">
        <w:rPr>
          <w:sz w:val="28"/>
          <w:szCs w:val="28"/>
          <w:lang w:val="ru-RU"/>
        </w:rPr>
        <w:t xml:space="preserve"> антимонопольным комплаенсом;</w:t>
      </w:r>
    </w:p>
    <w:p w:rsidR="0027629F" w:rsidRPr="00767277" w:rsidRDefault="00557D8B">
      <w:pPr>
        <w:pStyle w:val="Textbody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767277">
        <w:rPr>
          <w:sz w:val="28"/>
          <w:szCs w:val="28"/>
          <w:lang w:val="ru-RU"/>
        </w:rPr>
        <w:t>7.4. участие в проведении рабочих совещаний по обсуждению результатов внедрения антимонопольного комплаенса в администрации</w:t>
      </w:r>
      <w:r w:rsidR="00767277">
        <w:rPr>
          <w:sz w:val="28"/>
          <w:szCs w:val="28"/>
          <w:lang w:val="ru-RU"/>
        </w:rPr>
        <w:t>.</w:t>
      </w:r>
    </w:p>
    <w:p w:rsidR="0027629F" w:rsidRPr="00D7648E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 w:rsidRPr="00D7648E">
        <w:rPr>
          <w:sz w:val="28"/>
          <w:szCs w:val="28"/>
          <w:lang w:val="ru-RU"/>
        </w:rPr>
        <w:t>8</w:t>
      </w:r>
      <w:r w:rsidRPr="00D7648E">
        <w:rPr>
          <w:color w:val="000000"/>
          <w:sz w:val="28"/>
          <w:szCs w:val="28"/>
          <w:lang w:val="ru-RU"/>
        </w:rPr>
        <w:t>.</w:t>
      </w:r>
      <w:r w:rsidRPr="00D7648E">
        <w:rPr>
          <w:color w:val="000000"/>
          <w:sz w:val="28"/>
          <w:lang w:val="ru-RU"/>
        </w:rPr>
        <w:t xml:space="preserve"> К компетенции отдела муниципальной службы, кадров и архивного дела относятся следующие функции: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8.1.взаимодействие с другими </w:t>
      </w:r>
      <w:r>
        <w:rPr>
          <w:sz w:val="28"/>
          <w:lang w:val="ru-RU"/>
        </w:rPr>
        <w:t xml:space="preserve">структурными подразделениями </w:t>
      </w:r>
      <w:r>
        <w:rPr>
          <w:color w:val="000000"/>
          <w:sz w:val="28"/>
          <w:lang w:val="ru-RU"/>
        </w:rPr>
        <w:t xml:space="preserve">администрации по вопросам, связанным </w:t>
      </w:r>
      <w:proofErr w:type="gramStart"/>
      <w:r>
        <w:rPr>
          <w:color w:val="000000"/>
          <w:sz w:val="28"/>
          <w:lang w:val="ru-RU"/>
        </w:rPr>
        <w:t>с</w:t>
      </w:r>
      <w:proofErr w:type="gramEnd"/>
      <w:r>
        <w:rPr>
          <w:color w:val="000000"/>
          <w:sz w:val="28"/>
          <w:lang w:val="ru-RU"/>
        </w:rPr>
        <w:t xml:space="preserve"> антимонопольным комплаенсом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sz w:val="28"/>
          <w:lang w:val="ru-RU"/>
        </w:rPr>
        <w:t xml:space="preserve">8.2. ознакомление работников администрации с актом об организации </w:t>
      </w:r>
      <w:proofErr w:type="gramStart"/>
      <w:r>
        <w:rPr>
          <w:sz w:val="28"/>
          <w:lang w:val="ru-RU"/>
        </w:rPr>
        <w:t>антимонопольного</w:t>
      </w:r>
      <w:proofErr w:type="gramEnd"/>
      <w:r>
        <w:rPr>
          <w:sz w:val="28"/>
          <w:lang w:val="ru-RU"/>
        </w:rPr>
        <w:t xml:space="preserve"> комплаенса, </w:t>
      </w:r>
      <w:r>
        <w:rPr>
          <w:color w:val="000000"/>
          <w:sz w:val="28"/>
          <w:lang w:val="ru-RU"/>
        </w:rPr>
        <w:t>положением и изменениями к нему</w:t>
      </w:r>
      <w:r>
        <w:rPr>
          <w:sz w:val="28"/>
          <w:lang w:val="ru-RU"/>
        </w:rPr>
        <w:t>.</w:t>
      </w:r>
    </w:p>
    <w:p w:rsidR="0027629F" w:rsidRDefault="00557D8B">
      <w:pPr>
        <w:pStyle w:val="Textbody"/>
        <w:spacing w:after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8.3. консультирование работников администрации по вопросам, связанным с соблюдением антимонопольного законодательства и антимонопольным комплаенсом в рамках должностных обязанностей;</w:t>
      </w:r>
    </w:p>
    <w:p w:rsidR="0027629F" w:rsidRDefault="00557D8B">
      <w:pPr>
        <w:pStyle w:val="Textbody"/>
        <w:spacing w:after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8.4. выявление возможного конфликта интересов в деятельности работников и структурных подразделений администрации, разработка предложений по их исключению;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sz w:val="28"/>
          <w:lang w:val="ru-RU"/>
        </w:rPr>
        <w:t>8.5. инициирование проверок, связанных с нарушениями, выявленными в ходе контроля соответствия деятельности служащих администрации требованиям антимонопольного законодательства и участие в них в порядке, установленном действующим законодательством и правовыми актами администрации;</w:t>
      </w:r>
      <w:r>
        <w:rPr>
          <w:sz w:val="28"/>
        </w:rPr>
        <w:t> 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8.6.организация повышения квалификации служащих в части изучения требований антимонопольного законодательства, в том числе по вопросам антимонопольного комплаенса;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8.7. обеспечение ознакомления граждан Российской Федерации с настоящим Положением при поступлении на работу в </w:t>
      </w:r>
      <w:r>
        <w:rPr>
          <w:sz w:val="28"/>
          <w:lang w:val="ru-RU"/>
        </w:rPr>
        <w:t>администрацию.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9. Информация о проведении ознакомления служащих с актом администрации </w:t>
      </w:r>
      <w:proofErr w:type="gramStart"/>
      <w:r>
        <w:rPr>
          <w:color w:val="000000"/>
          <w:sz w:val="28"/>
          <w:lang w:val="ru-RU"/>
        </w:rPr>
        <w:t>об</w:t>
      </w:r>
      <w:proofErr w:type="gramEnd"/>
      <w:r>
        <w:rPr>
          <w:color w:val="000000"/>
          <w:sz w:val="28"/>
          <w:lang w:val="ru-RU"/>
        </w:rPr>
        <w:t xml:space="preserve"> антимонопольном комплаенсе, а также о проведении обучающих мероприятий включается в Доклад об антимонопольном комплаенсе.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10. Оценку эффективности организации и функционирования в </w:t>
      </w:r>
      <w:r>
        <w:rPr>
          <w:sz w:val="28"/>
          <w:lang w:val="ru-RU"/>
        </w:rPr>
        <w:t xml:space="preserve">администрации </w:t>
      </w:r>
      <w:r>
        <w:rPr>
          <w:color w:val="000000"/>
          <w:sz w:val="28"/>
          <w:lang w:val="ru-RU"/>
        </w:rPr>
        <w:t>антимонопольного комплаенса осуществляет коллегиальный орган.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11. К функциям коллегиального органа относятся: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11.1. рассмотрение и оценка мероприятий </w:t>
      </w:r>
      <w:r>
        <w:rPr>
          <w:sz w:val="28"/>
          <w:lang w:val="ru-RU"/>
        </w:rPr>
        <w:t>администрации</w:t>
      </w:r>
      <w:r>
        <w:rPr>
          <w:color w:val="000000"/>
          <w:sz w:val="28"/>
          <w:lang w:val="ru-RU"/>
        </w:rPr>
        <w:t xml:space="preserve"> в части, касающейся функционирования антимонопольного комплаенса;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11.2. рассмотрение и утверждение доклада об </w:t>
      </w:r>
      <w:proofErr w:type="gramStart"/>
      <w:r>
        <w:rPr>
          <w:color w:val="000000"/>
          <w:sz w:val="28"/>
          <w:lang w:val="ru-RU"/>
        </w:rPr>
        <w:t>антимонопольном</w:t>
      </w:r>
      <w:proofErr w:type="gramEnd"/>
      <w:r>
        <w:rPr>
          <w:color w:val="000000"/>
          <w:sz w:val="28"/>
          <w:lang w:val="ru-RU"/>
        </w:rPr>
        <w:t xml:space="preserve"> комплаенсе.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12. Функции коллегиального органа возлагаются на Совет по вопросам общественного контроля </w:t>
      </w:r>
      <w:r>
        <w:rPr>
          <w:color w:val="000000"/>
          <w:sz w:val="28"/>
        </w:rPr>
        <w:t> </w:t>
      </w:r>
      <w:r>
        <w:rPr>
          <w:color w:val="000000"/>
          <w:sz w:val="28"/>
          <w:lang w:val="ru-RU"/>
        </w:rPr>
        <w:t xml:space="preserve">при </w:t>
      </w:r>
      <w:r>
        <w:rPr>
          <w:sz w:val="28"/>
          <w:lang w:val="ru-RU"/>
        </w:rPr>
        <w:t>администрации</w:t>
      </w:r>
      <w:r>
        <w:rPr>
          <w:color w:val="000000"/>
          <w:sz w:val="28"/>
          <w:lang w:val="ru-RU"/>
        </w:rPr>
        <w:t>.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</w:rPr>
        <w:t> </w:t>
      </w:r>
    </w:p>
    <w:p w:rsidR="0027629F" w:rsidRPr="00557D8B" w:rsidRDefault="00557D8B">
      <w:pPr>
        <w:pStyle w:val="Textbody"/>
        <w:spacing w:after="0"/>
        <w:ind w:firstLine="709"/>
        <w:jc w:val="center"/>
        <w:rPr>
          <w:lang w:val="ru-RU"/>
        </w:rPr>
      </w:pPr>
      <w:r>
        <w:rPr>
          <w:color w:val="000000"/>
          <w:sz w:val="28"/>
        </w:rPr>
        <w:t>IV</w:t>
      </w:r>
      <w:r>
        <w:rPr>
          <w:color w:val="000000"/>
          <w:sz w:val="28"/>
          <w:lang w:val="ru-RU"/>
        </w:rPr>
        <w:t>. Выявление и оценка рисков нарушения антимонопольного законодательства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1. </w:t>
      </w:r>
      <w:r w:rsidR="00AC7A66">
        <w:rPr>
          <w:color w:val="000000"/>
          <w:sz w:val="28"/>
          <w:lang w:val="ru-RU"/>
        </w:rPr>
        <w:t>Отделом правового обеспечения проводится: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1.1. В целях выявления рисков нарушения антимонопольного законодательства не позднее 1 февраля года, следующего за </w:t>
      </w:r>
      <w:proofErr w:type="gramStart"/>
      <w:r>
        <w:rPr>
          <w:color w:val="000000"/>
          <w:sz w:val="28"/>
          <w:lang w:val="ru-RU"/>
        </w:rPr>
        <w:t>отчётным</w:t>
      </w:r>
      <w:proofErr w:type="gramEnd"/>
      <w:r>
        <w:rPr>
          <w:color w:val="000000"/>
          <w:sz w:val="28"/>
          <w:lang w:val="ru-RU"/>
        </w:rPr>
        <w:t xml:space="preserve"> проводятся: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анализ выявленных нарушений антимонопольного законодательства в деятельности администрации (наличие предостережений, предупреждений, штрафов, жалоб, возбужденных дел).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выявление рисков нарушения антимонопольного законодательства.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sz w:val="28"/>
          <w:lang w:val="ru-RU"/>
        </w:rPr>
        <w:lastRenderedPageBreak/>
        <w:t xml:space="preserve">1.2. При проведении (не реже одного раза в год) анализа выявленных нарушений антимонопольного законодательства (наличие предостережений, предупреждений, штрафов, жалоб, возбужденных дел) </w:t>
      </w:r>
      <w:r>
        <w:rPr>
          <w:color w:val="000000"/>
          <w:sz w:val="28"/>
          <w:lang w:val="ru-RU"/>
        </w:rPr>
        <w:t>обеспечения реализуются следующие мероприятия: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осуществление сбора в структурных подразделениях </w:t>
      </w:r>
      <w:r>
        <w:rPr>
          <w:sz w:val="28"/>
          <w:lang w:val="ru-RU"/>
        </w:rPr>
        <w:t xml:space="preserve">администрации </w:t>
      </w:r>
      <w:r>
        <w:rPr>
          <w:color w:val="000000"/>
          <w:sz w:val="28"/>
          <w:lang w:val="ru-RU"/>
        </w:rPr>
        <w:t>сведений о наличии нарушений антимонопольного законодательства;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proofErr w:type="gramStart"/>
      <w:r>
        <w:rPr>
          <w:color w:val="000000"/>
          <w:sz w:val="28"/>
          <w:lang w:val="ru-RU"/>
        </w:rPr>
        <w:t xml:space="preserve">составление перечня нарушений антимонопольного законодательства в </w:t>
      </w:r>
      <w:r>
        <w:rPr>
          <w:sz w:val="28"/>
          <w:lang w:val="ru-RU"/>
        </w:rPr>
        <w:t>администрации</w:t>
      </w:r>
      <w:r>
        <w:rPr>
          <w:color w:val="000000"/>
          <w:sz w:val="28"/>
          <w:lang w:val="ru-RU"/>
        </w:rPr>
        <w:t xml:space="preserve">, который содержит классифицированные по сферам деятельности </w:t>
      </w:r>
      <w:r>
        <w:rPr>
          <w:sz w:val="28"/>
          <w:lang w:val="ru-RU"/>
        </w:rPr>
        <w:t xml:space="preserve">администрации </w:t>
      </w:r>
      <w:r>
        <w:rPr>
          <w:color w:val="000000"/>
          <w:sz w:val="28"/>
          <w:lang w:val="ru-RU"/>
        </w:rPr>
        <w:t>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</w:t>
      </w:r>
      <w:proofErr w:type="gramEnd"/>
      <w:r>
        <w:rPr>
          <w:color w:val="000000"/>
          <w:sz w:val="28"/>
          <w:lang w:val="ru-RU"/>
        </w:rPr>
        <w:t xml:space="preserve"> нарушения, а также о мерах, направленных </w:t>
      </w:r>
      <w:r>
        <w:rPr>
          <w:sz w:val="28"/>
          <w:lang w:val="ru-RU"/>
        </w:rPr>
        <w:t xml:space="preserve">администрацией </w:t>
      </w:r>
      <w:r>
        <w:rPr>
          <w:color w:val="000000"/>
          <w:sz w:val="28"/>
          <w:lang w:val="ru-RU"/>
        </w:rPr>
        <w:t xml:space="preserve">на недопущение повторения нарушения, по форме, согласно </w:t>
      </w:r>
      <w:r>
        <w:rPr>
          <w:sz w:val="28"/>
          <w:lang w:val="ru-RU"/>
        </w:rPr>
        <w:t>приложению 1 к настоящему Положению.</w:t>
      </w:r>
    </w:p>
    <w:p w:rsidR="0027629F" w:rsidRPr="00557D8B" w:rsidRDefault="00A92E63" w:rsidP="00A92E63">
      <w:pPr>
        <w:pStyle w:val="Textbody"/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ab/>
      </w:r>
      <w:r w:rsidR="00557D8B">
        <w:rPr>
          <w:color w:val="000000"/>
          <w:sz w:val="28"/>
          <w:lang w:val="ru-RU"/>
        </w:rPr>
        <w:t>2.</w:t>
      </w:r>
      <w:r w:rsidR="00AC7A66">
        <w:rPr>
          <w:color w:val="000000"/>
          <w:sz w:val="28"/>
          <w:lang w:val="ru-RU"/>
        </w:rPr>
        <w:t xml:space="preserve"> А</w:t>
      </w:r>
      <w:r w:rsidR="00557D8B">
        <w:rPr>
          <w:color w:val="000000"/>
          <w:sz w:val="28"/>
          <w:lang w:val="ru-RU"/>
        </w:rPr>
        <w:t>нализ нормативных правовых актов администрации;</w:t>
      </w:r>
    </w:p>
    <w:p w:rsidR="0027629F" w:rsidRPr="00557D8B" w:rsidRDefault="00A92E63" w:rsidP="00A92E63">
      <w:pPr>
        <w:pStyle w:val="Textbody"/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ab/>
      </w:r>
      <w:r w:rsidR="00557D8B">
        <w:rPr>
          <w:color w:val="000000"/>
          <w:sz w:val="28"/>
          <w:lang w:val="ru-RU"/>
        </w:rPr>
        <w:t>анализ проектов нормативных правовых актов администрации;</w:t>
      </w:r>
    </w:p>
    <w:p w:rsidR="0027629F" w:rsidRPr="00557D8B" w:rsidRDefault="00A92E63" w:rsidP="00A92E63">
      <w:pPr>
        <w:pStyle w:val="Textbody"/>
        <w:spacing w:after="0"/>
        <w:jc w:val="both"/>
        <w:rPr>
          <w:lang w:val="ru-RU"/>
        </w:rPr>
      </w:pPr>
      <w:r>
        <w:rPr>
          <w:color w:val="000000"/>
          <w:sz w:val="28"/>
          <w:shd w:val="clear" w:color="auto" w:fill="FFFFFF"/>
          <w:lang w:val="ru-RU"/>
        </w:rPr>
        <w:tab/>
      </w:r>
      <w:r w:rsidR="00557D8B">
        <w:rPr>
          <w:color w:val="000000"/>
          <w:sz w:val="28"/>
          <w:shd w:val="clear" w:color="auto" w:fill="FFFFFF"/>
          <w:lang w:val="ru-RU"/>
        </w:rPr>
        <w:t>мониторинг и анализ практики применения администрацией антимонопольного законодательства.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3. При проведении анализа отделом правового обеспечения (не реже одного раза в год) нормативных правовых актов </w:t>
      </w:r>
      <w:r>
        <w:rPr>
          <w:sz w:val="28"/>
          <w:lang w:val="ru-RU"/>
        </w:rPr>
        <w:t>администрации</w:t>
      </w:r>
      <w:r>
        <w:rPr>
          <w:color w:val="000000"/>
          <w:sz w:val="28"/>
          <w:lang w:val="ru-RU"/>
        </w:rPr>
        <w:t xml:space="preserve"> должны анализироваться следующие мероприятия: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3.1. размещение на официальном сайте исчерпывающего перечня нормативных правовых актов </w:t>
      </w:r>
      <w:r>
        <w:rPr>
          <w:sz w:val="28"/>
          <w:lang w:val="ru-RU"/>
        </w:rPr>
        <w:t xml:space="preserve">администрации </w:t>
      </w:r>
      <w:r>
        <w:rPr>
          <w:color w:val="000000"/>
          <w:sz w:val="28"/>
          <w:lang w:val="ru-RU"/>
        </w:rPr>
        <w:t>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3.2. размещение на официальном сайте уведомления о начале сбора замечаний и предложений организаций и граждан по перечню актов;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3.3. осуществление сбора и проведение анализа представленных замечаний и предложений организаций и граждан по перечню актов;</w:t>
      </w:r>
    </w:p>
    <w:p w:rsidR="0027629F" w:rsidRPr="00557D8B" w:rsidRDefault="00AC7A66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3.4. </w:t>
      </w:r>
      <w:r w:rsidR="00557D8B">
        <w:rPr>
          <w:color w:val="000000"/>
          <w:sz w:val="28"/>
          <w:lang w:val="ru-RU"/>
        </w:rPr>
        <w:t xml:space="preserve">представление Главе служебной записки с обоснованием целесообразности (нецелесообразности) внесения изменений в нормативные правовые акты </w:t>
      </w:r>
      <w:r w:rsidR="00557D8B">
        <w:rPr>
          <w:sz w:val="28"/>
          <w:lang w:val="ru-RU"/>
        </w:rPr>
        <w:t>администрации</w:t>
      </w:r>
      <w:r w:rsidR="00557D8B">
        <w:rPr>
          <w:color w:val="000000"/>
          <w:sz w:val="28"/>
          <w:lang w:val="ru-RU"/>
        </w:rPr>
        <w:t>.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>4. При проведении анализа проектов нормативных правовых актов осуществляется сбор и проведение оценки предоставленных структурными подразделениями поступивших от организаций и граждан замечаний и предложений по проекту нормативного правового акта</w:t>
      </w:r>
      <w:r>
        <w:rPr>
          <w:sz w:val="28"/>
          <w:lang w:val="ru-RU"/>
        </w:rPr>
        <w:t>.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4.1. размещение на официальном сайте </w:t>
      </w:r>
      <w:r>
        <w:rPr>
          <w:sz w:val="28"/>
          <w:lang w:val="ru-RU"/>
        </w:rPr>
        <w:t>администрации</w:t>
      </w:r>
      <w:r>
        <w:rPr>
          <w:color w:val="000000"/>
          <w:sz w:val="28"/>
          <w:lang w:val="ru-RU"/>
        </w:rPr>
        <w:t xml:space="preserve">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4.2. подготовка свода поступивших от организаций и граждан замечаний и предложений по проекту нормативного правового акта.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5. При проведении мониторинга и анализа практики применения </w:t>
      </w:r>
      <w:r>
        <w:rPr>
          <w:color w:val="000000"/>
          <w:sz w:val="28"/>
          <w:lang w:val="ru-RU"/>
        </w:rPr>
        <w:lastRenderedPageBreak/>
        <w:t xml:space="preserve">антимонопольного законодательства в </w:t>
      </w:r>
      <w:r>
        <w:rPr>
          <w:sz w:val="28"/>
          <w:lang w:val="ru-RU"/>
        </w:rPr>
        <w:t>администрации</w:t>
      </w:r>
      <w:r>
        <w:rPr>
          <w:color w:val="000000"/>
          <w:sz w:val="28"/>
          <w:lang w:val="ru-RU"/>
        </w:rPr>
        <w:t xml:space="preserve"> (не реже одного раза в год) реализуются следующие мероприятия: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bookmarkStart w:id="1" w:name="P117"/>
      <w:bookmarkEnd w:id="1"/>
      <w:r>
        <w:rPr>
          <w:color w:val="000000"/>
          <w:sz w:val="28"/>
          <w:lang w:val="ru-RU"/>
        </w:rPr>
        <w:t xml:space="preserve">5.1. осуществление на постоянной основе сбора сведений о правоприменительной практике в </w:t>
      </w:r>
      <w:r>
        <w:rPr>
          <w:sz w:val="28"/>
          <w:lang w:val="ru-RU"/>
        </w:rPr>
        <w:t>администрации</w:t>
      </w:r>
      <w:r>
        <w:rPr>
          <w:color w:val="000000"/>
          <w:sz w:val="28"/>
          <w:lang w:val="ru-RU"/>
        </w:rPr>
        <w:t>;</w:t>
      </w:r>
    </w:p>
    <w:p w:rsidR="0027629F" w:rsidRPr="00A92E63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5.2. подготовка по итогам сбора информации, предусмотренной пунктом 2 настоящего Положения, аналитической справки об изменениях и основных аспектах правоприменительной практики в </w:t>
      </w:r>
      <w:r>
        <w:rPr>
          <w:sz w:val="28"/>
          <w:lang w:val="ru-RU"/>
        </w:rPr>
        <w:t>администрации.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6. При выявлении рисков нарушения антимонопольного законодательства </w:t>
      </w:r>
      <w:r w:rsidR="00AC7A66">
        <w:rPr>
          <w:color w:val="000000"/>
          <w:sz w:val="28"/>
          <w:lang w:val="ru-RU"/>
        </w:rPr>
        <w:t xml:space="preserve">отделом правового обеспечения </w:t>
      </w:r>
      <w:r>
        <w:rPr>
          <w:color w:val="000000"/>
          <w:sz w:val="28"/>
          <w:lang w:val="ru-RU"/>
        </w:rPr>
        <w:t>проводится оценка таких рисков с учётом следующих показателей: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6.1. отрицательное влияние на отношение институтов гражданского общества к деятельности </w:t>
      </w:r>
      <w:r>
        <w:rPr>
          <w:sz w:val="28"/>
          <w:lang w:val="ru-RU"/>
        </w:rPr>
        <w:t>администрации</w:t>
      </w:r>
      <w:r>
        <w:rPr>
          <w:color w:val="000000"/>
          <w:sz w:val="28"/>
          <w:lang w:val="ru-RU"/>
        </w:rPr>
        <w:t xml:space="preserve"> по развитию конкуренции;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6.2.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6.3. возбуждение дела о нарушении антимонопольного законодательства;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6.4. привлечение к административной ответственности в виде наложения штрафов на должностных лиц или в виде их дисквалификации.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7. Выявляемые риски нарушения антимонопольного законодательства распределяются по уровням, согласно приложению 2 к настоящему Положению.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8. На основе проведённой оценки рисков нарушения антимонопольного законодательства </w:t>
      </w:r>
      <w:r w:rsidR="00AC7A66">
        <w:rPr>
          <w:color w:val="000000"/>
          <w:sz w:val="28"/>
          <w:lang w:val="ru-RU"/>
        </w:rPr>
        <w:t xml:space="preserve">отделом правового обеспечения </w:t>
      </w:r>
      <w:r>
        <w:rPr>
          <w:color w:val="000000"/>
          <w:sz w:val="28"/>
          <w:lang w:val="ru-RU"/>
        </w:rPr>
        <w:t xml:space="preserve">составляется карта рисков нарушений антимонопольного законодательства в </w:t>
      </w:r>
      <w:r>
        <w:rPr>
          <w:sz w:val="28"/>
          <w:lang w:val="ru-RU"/>
        </w:rPr>
        <w:t>администрации</w:t>
      </w:r>
      <w:r>
        <w:rPr>
          <w:color w:val="000000"/>
          <w:sz w:val="28"/>
          <w:lang w:val="ru-RU"/>
        </w:rPr>
        <w:t>, отражающая выявленные риски в порядке убывания уровня рисков.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9.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>
        <w:rPr>
          <w:color w:val="000000"/>
          <w:sz w:val="28"/>
          <w:lang w:val="ru-RU"/>
        </w:rPr>
        <w:t>об</w:t>
      </w:r>
      <w:proofErr w:type="gramEnd"/>
      <w:r>
        <w:rPr>
          <w:color w:val="000000"/>
          <w:sz w:val="28"/>
          <w:lang w:val="ru-RU"/>
        </w:rPr>
        <w:t xml:space="preserve"> антимонопольном комплаенсе.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</w:rPr>
        <w:t> </w:t>
      </w:r>
    </w:p>
    <w:p w:rsidR="0027629F" w:rsidRPr="00557D8B" w:rsidRDefault="00557D8B">
      <w:pPr>
        <w:pStyle w:val="Textbody"/>
        <w:spacing w:after="0"/>
        <w:ind w:firstLine="709"/>
        <w:jc w:val="center"/>
        <w:rPr>
          <w:lang w:val="ru-RU"/>
        </w:rPr>
      </w:pPr>
      <w:r>
        <w:rPr>
          <w:color w:val="000000"/>
          <w:sz w:val="28"/>
        </w:rPr>
        <w:t>V</w:t>
      </w:r>
      <w:r>
        <w:rPr>
          <w:color w:val="000000"/>
          <w:sz w:val="28"/>
          <w:lang w:val="ru-RU"/>
        </w:rPr>
        <w:t>. Карта рисков нарушений антимонопольного законодательства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1. В карту рисков нарушений антимонопольного законодательства в администрации включаются: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выявленные риски (их описание);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описание причин возникновения рисков;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описание условий возникновения рисков.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2. Карта рисков нарушений антимонопольного законодательства в администрации утверждается Главой и размещается на официальном сайте администрации в информационно-телекоммуникационной сети «Интернет» в срок не позднее </w:t>
      </w:r>
      <w:r>
        <w:rPr>
          <w:sz w:val="28"/>
          <w:lang w:val="ru-RU"/>
        </w:rPr>
        <w:t>1 апреля</w:t>
      </w:r>
      <w:r>
        <w:rPr>
          <w:color w:val="000000"/>
          <w:sz w:val="28"/>
          <w:lang w:val="ru-RU"/>
        </w:rPr>
        <w:t xml:space="preserve"> отчётного года.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</w:rPr>
        <w:t> </w:t>
      </w:r>
    </w:p>
    <w:p w:rsidR="0027629F" w:rsidRPr="00557D8B" w:rsidRDefault="00557D8B">
      <w:pPr>
        <w:pStyle w:val="Textbody"/>
        <w:spacing w:after="0"/>
        <w:ind w:firstLine="709"/>
        <w:jc w:val="center"/>
        <w:rPr>
          <w:lang w:val="ru-RU"/>
        </w:rPr>
      </w:pPr>
      <w:r>
        <w:rPr>
          <w:color w:val="000000"/>
          <w:sz w:val="28"/>
        </w:rPr>
        <w:t>VI</w:t>
      </w:r>
      <w:r>
        <w:rPr>
          <w:color w:val="000000"/>
          <w:sz w:val="28"/>
          <w:lang w:val="ru-RU"/>
        </w:rPr>
        <w:t>. План мероприятий («дорожная карта») по снижению рисков нарушения антимонопольного законодательства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1. В целях снижения рисков нарушения антимонопольного законодательства </w:t>
      </w:r>
      <w:r w:rsidR="00A92E63">
        <w:rPr>
          <w:color w:val="000000"/>
          <w:sz w:val="28"/>
          <w:lang w:val="ru-RU"/>
        </w:rPr>
        <w:t>структурными подразделениями</w:t>
      </w:r>
      <w:r>
        <w:rPr>
          <w:color w:val="000000"/>
          <w:sz w:val="28"/>
          <w:lang w:val="ru-RU"/>
        </w:rPr>
        <w:t xml:space="preserve"> разрабатывается (</w:t>
      </w:r>
      <w:r w:rsidR="00A92E63">
        <w:rPr>
          <w:color w:val="000000"/>
          <w:sz w:val="28"/>
          <w:lang w:val="ru-RU"/>
        </w:rPr>
        <w:t>ежеквартально</w:t>
      </w:r>
      <w:r>
        <w:rPr>
          <w:color w:val="000000"/>
          <w:sz w:val="28"/>
          <w:lang w:val="ru-RU"/>
        </w:rPr>
        <w:t>) план мероприятий («дорожная карта») по снижению рисков нарушения антимонопольного законодательства.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План мероприятий («дорожная карта») по снижению рисков нарушения </w:t>
      </w:r>
      <w:r>
        <w:rPr>
          <w:color w:val="000000"/>
          <w:sz w:val="28"/>
          <w:lang w:val="ru-RU"/>
        </w:rPr>
        <w:lastRenderedPageBreak/>
        <w:t>антимонопольного законодательства подлежит пересмотру в случае внесения изменений в карту рисков нарушения антимонопольного законодательства в администрации.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2. </w:t>
      </w:r>
      <w:r w:rsidR="00A92E63">
        <w:rPr>
          <w:color w:val="000000"/>
          <w:sz w:val="28"/>
          <w:lang w:val="ru-RU"/>
        </w:rPr>
        <w:t>Сводный п</w:t>
      </w:r>
      <w:r>
        <w:rPr>
          <w:color w:val="000000"/>
          <w:sz w:val="28"/>
          <w:lang w:val="ru-RU"/>
        </w:rPr>
        <w:t>лан мероприятий («дорожная карта») по снижению рисков нарушения антимонопольного законодательства утверждается Главой в срок не позднее 31 декабря года, предшествующему году, на который планируются мероприятия.</w:t>
      </w:r>
    </w:p>
    <w:p w:rsidR="0027629F" w:rsidRPr="00AC7A66" w:rsidRDefault="00557D8B">
      <w:pPr>
        <w:pStyle w:val="Textbody"/>
        <w:spacing w:after="0"/>
        <w:ind w:firstLine="709"/>
        <w:jc w:val="both"/>
        <w:rPr>
          <w:sz w:val="28"/>
          <w:lang w:val="ru-RU"/>
        </w:rPr>
      </w:pPr>
      <w:r w:rsidRPr="00AC7A66">
        <w:rPr>
          <w:sz w:val="28"/>
          <w:lang w:val="ru-RU"/>
        </w:rPr>
        <w:t xml:space="preserve">3. </w:t>
      </w:r>
      <w:r w:rsidR="00AC7A66" w:rsidRPr="00AC7A66">
        <w:rPr>
          <w:sz w:val="28"/>
          <w:lang w:val="ru-RU"/>
        </w:rPr>
        <w:t>У</w:t>
      </w:r>
      <w:r w:rsidRPr="00AC7A66">
        <w:rPr>
          <w:sz w:val="28"/>
          <w:lang w:val="ru-RU"/>
        </w:rPr>
        <w:t xml:space="preserve">правление </w:t>
      </w:r>
      <w:r w:rsidR="00AC7A66" w:rsidRPr="00AC7A66">
        <w:rPr>
          <w:sz w:val="28"/>
          <w:lang w:val="ru-RU"/>
        </w:rPr>
        <w:t xml:space="preserve">экономики </w:t>
      </w:r>
      <w:r w:rsidRPr="00AC7A66">
        <w:rPr>
          <w:sz w:val="28"/>
          <w:lang w:val="ru-RU"/>
        </w:rPr>
        <w:t>осуществляет мониторинг исполнения плана мероприятий («дорожной карты») по снижению рисков нарушения антимонопольного законодательства.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4. Информация об исполнении плана мероприятий («дорожной карты») по снижению рисков нарушения антимонопольного законодательства включается в доклад </w:t>
      </w:r>
      <w:proofErr w:type="gramStart"/>
      <w:r>
        <w:rPr>
          <w:color w:val="000000"/>
          <w:sz w:val="28"/>
          <w:lang w:val="ru-RU"/>
        </w:rPr>
        <w:t>об</w:t>
      </w:r>
      <w:proofErr w:type="gramEnd"/>
      <w:r>
        <w:rPr>
          <w:color w:val="000000"/>
          <w:sz w:val="28"/>
          <w:lang w:val="ru-RU"/>
        </w:rPr>
        <w:t xml:space="preserve"> антимонопольном комплаенсе.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</w:rPr>
        <w:t> </w:t>
      </w:r>
    </w:p>
    <w:p w:rsidR="0027629F" w:rsidRDefault="00557D8B">
      <w:pPr>
        <w:pStyle w:val="Textbody"/>
        <w:spacing w:after="0"/>
        <w:ind w:firstLine="709"/>
        <w:jc w:val="center"/>
        <w:rPr>
          <w:lang w:val="ru-RU"/>
        </w:rPr>
      </w:pPr>
      <w:r>
        <w:rPr>
          <w:color w:val="000000"/>
          <w:sz w:val="28"/>
        </w:rPr>
        <w:t>VII</w:t>
      </w:r>
      <w:r>
        <w:rPr>
          <w:color w:val="000000"/>
          <w:sz w:val="28"/>
          <w:lang w:val="ru-RU"/>
        </w:rPr>
        <w:t>.Оценка эффективности функционирования в администрации антимонопольного комплаенса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1.Управлением экономики: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>1.1.разрабатываются ключевые показатели эффективности функционирования</w:t>
      </w:r>
      <w:r>
        <w:rPr>
          <w:color w:val="000000"/>
          <w:sz w:val="28"/>
        </w:rPr>
        <w:t> </w:t>
      </w:r>
      <w:r>
        <w:rPr>
          <w:color w:val="000000"/>
          <w:sz w:val="28"/>
          <w:lang w:val="ru-RU"/>
        </w:rPr>
        <w:t xml:space="preserve"> антимонопольного комплаенса</w:t>
      </w:r>
      <w:r>
        <w:rPr>
          <w:lang w:val="ru-RU"/>
        </w:rPr>
        <w:t>.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>Ключевые показатели эффективности функционирования</w:t>
      </w:r>
      <w:r>
        <w:rPr>
          <w:color w:val="000000"/>
          <w:sz w:val="28"/>
        </w:rPr>
        <w:t> </w:t>
      </w:r>
      <w:r>
        <w:rPr>
          <w:color w:val="000000"/>
          <w:sz w:val="28"/>
          <w:lang w:val="ru-RU"/>
        </w:rPr>
        <w:t xml:space="preserve"> антимонопольного комплаенса представляют собой количественные характеристики работы (работоспособности) системы управления рисками нарушений антимонопольного законодательства.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Установление и оценка достижения ключевых показателей эффективности антимонопольного комплаенса представляют собой часть системы внутреннего контроля, в процессе которой происходит оценка качества работы (работоспособности) системы управления рисками нарушений антимонопольного законодательства в течение отчётного периода. Под отчётным периодом понимается календарный год.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Ключевые показатели для администрации устанавливаются правовым актом администрации, в целях оценки эффективности функционирования антимонопольного комплаенса.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>1.2. разрабатывается м</w:t>
      </w:r>
      <w:r>
        <w:rPr>
          <w:sz w:val="28"/>
          <w:lang w:val="ru-RU"/>
        </w:rPr>
        <w:t>етодика расчёта ключевых показателей эффективности функционирования в администрации антимонопольного комплаенса.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>М</w:t>
      </w:r>
      <w:r>
        <w:rPr>
          <w:sz w:val="28"/>
          <w:lang w:val="ru-RU"/>
        </w:rPr>
        <w:t>етодика расчёта ключевых показателей эффективности функционирования в администрации антимонопольного комплаенса утверждается его правовым актом в срок не позднее 1 апреля отчётного года.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1.3. проводится (не реже одного раза в год) оценка достижения ключевых показателей эффективности антимонопольного комплаенса в администрации.</w:t>
      </w:r>
    </w:p>
    <w:p w:rsidR="0027629F" w:rsidRDefault="00557D8B">
      <w:pPr>
        <w:pStyle w:val="Textbody"/>
        <w:spacing w:after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1.4. проводится систематическая оценка эффективности разработанных и реализуемых мероприятий по снижению рисков нарушения антимонопольного законодательства.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2. Информация о достижении ключевых показателей эффективности </w:t>
      </w:r>
      <w:r>
        <w:rPr>
          <w:color w:val="000000"/>
          <w:sz w:val="28"/>
          <w:lang w:val="ru-RU"/>
        </w:rPr>
        <w:lastRenderedPageBreak/>
        <w:t xml:space="preserve">функционирования в администрации антимонопольного комплаенса должна включаться в доклад </w:t>
      </w:r>
      <w:proofErr w:type="gramStart"/>
      <w:r>
        <w:rPr>
          <w:color w:val="000000"/>
          <w:sz w:val="28"/>
          <w:lang w:val="ru-RU"/>
        </w:rPr>
        <w:t>об</w:t>
      </w:r>
      <w:proofErr w:type="gramEnd"/>
      <w:r>
        <w:rPr>
          <w:color w:val="000000"/>
          <w:sz w:val="28"/>
          <w:lang w:val="ru-RU"/>
        </w:rPr>
        <w:t xml:space="preserve"> антимонопольном комплаенсе.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3. При оценке эффективности организации и функционирования антимонопольного комплаенса Коллегиальный орган использует материалы, содержащиеся в докладе </w:t>
      </w:r>
      <w:proofErr w:type="gramStart"/>
      <w:r>
        <w:rPr>
          <w:color w:val="000000"/>
          <w:sz w:val="28"/>
          <w:lang w:val="ru-RU"/>
        </w:rPr>
        <w:t>об</w:t>
      </w:r>
      <w:proofErr w:type="gramEnd"/>
      <w:r>
        <w:rPr>
          <w:color w:val="000000"/>
          <w:sz w:val="28"/>
          <w:lang w:val="ru-RU"/>
        </w:rPr>
        <w:t xml:space="preserve"> антимонопольном комплаенсе, а также: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а) карту рисков нарушения антимонопольного законодательства в администрации, утвержденную Главой на отчётный период;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б) ключевые показатели эффективности </w:t>
      </w:r>
      <w:proofErr w:type="gramStart"/>
      <w:r>
        <w:rPr>
          <w:color w:val="000000"/>
          <w:sz w:val="28"/>
          <w:lang w:val="ru-RU"/>
        </w:rPr>
        <w:t>антимонопольного</w:t>
      </w:r>
      <w:proofErr w:type="gramEnd"/>
      <w:r>
        <w:rPr>
          <w:color w:val="000000"/>
          <w:sz w:val="28"/>
          <w:lang w:val="ru-RU"/>
        </w:rPr>
        <w:t xml:space="preserve"> комплаенса, утвержденные Главой на отчётный период;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в) план мероприятий («дорожную карту») по снижению рисков нарушений антимонопольного законодательства в администрации, утверждённый Главой на отчётный период.</w:t>
      </w:r>
    </w:p>
    <w:p w:rsidR="0027629F" w:rsidRPr="00557D8B" w:rsidRDefault="00557D8B">
      <w:pPr>
        <w:pStyle w:val="Textbody"/>
        <w:spacing w:after="0"/>
        <w:ind w:firstLine="709"/>
        <w:jc w:val="center"/>
        <w:rPr>
          <w:lang w:val="ru-RU"/>
        </w:rPr>
      </w:pPr>
      <w:r>
        <w:rPr>
          <w:color w:val="000000"/>
        </w:rPr>
        <w:t> </w:t>
      </w:r>
    </w:p>
    <w:p w:rsidR="0027629F" w:rsidRDefault="00557D8B">
      <w:pPr>
        <w:pStyle w:val="Textbody"/>
        <w:spacing w:after="0"/>
        <w:ind w:firstLine="709"/>
        <w:jc w:val="center"/>
        <w:rPr>
          <w:lang w:val="ru-RU"/>
        </w:rPr>
      </w:pPr>
      <w:r>
        <w:rPr>
          <w:color w:val="000000"/>
          <w:sz w:val="28"/>
        </w:rPr>
        <w:t>VIII</w:t>
      </w:r>
      <w:r>
        <w:rPr>
          <w:color w:val="000000"/>
          <w:sz w:val="28"/>
          <w:lang w:val="ru-RU"/>
        </w:rPr>
        <w:t>. Доклад об антимонопольном комплаенсе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1. Проект доклада об антимонопольном комплаенсе представляется Уполномоченным должностным лицом на подпись Главе, а подписанный Главой проект доклада представляется на утверждение коллегиальному органу ежегодно в следующем порядке и сроки.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Проект доклада об </w:t>
      </w:r>
      <w:proofErr w:type="gramStart"/>
      <w:r>
        <w:rPr>
          <w:color w:val="000000"/>
          <w:sz w:val="28"/>
          <w:lang w:val="ru-RU"/>
        </w:rPr>
        <w:t>антимонопольном</w:t>
      </w:r>
      <w:proofErr w:type="gramEnd"/>
      <w:r>
        <w:rPr>
          <w:color w:val="000000"/>
          <w:sz w:val="28"/>
          <w:lang w:val="ru-RU"/>
        </w:rPr>
        <w:t xml:space="preserve"> комплаенсе представляется Уполномоченным должностным лицом на подпись Главе не позднее </w:t>
      </w:r>
      <w:r>
        <w:rPr>
          <w:sz w:val="28"/>
          <w:lang w:val="ru-RU"/>
        </w:rPr>
        <w:t xml:space="preserve">15 февраля </w:t>
      </w:r>
      <w:r>
        <w:rPr>
          <w:color w:val="000000"/>
          <w:sz w:val="28"/>
          <w:lang w:val="ru-RU"/>
        </w:rPr>
        <w:t>года, следующего за отчётным.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Уполномоченное должностное лицо обеспечивает подписание проекта доклада Главой в срок не позднее </w:t>
      </w:r>
      <w:r>
        <w:rPr>
          <w:sz w:val="28"/>
          <w:lang w:val="ru-RU"/>
        </w:rPr>
        <w:t>01 марта года,</w:t>
      </w:r>
      <w:r>
        <w:rPr>
          <w:color w:val="000000"/>
          <w:sz w:val="28"/>
          <w:lang w:val="ru-RU"/>
        </w:rPr>
        <w:t xml:space="preserve"> следующего за </w:t>
      </w:r>
      <w:proofErr w:type="gramStart"/>
      <w:r>
        <w:rPr>
          <w:color w:val="000000"/>
          <w:sz w:val="28"/>
          <w:lang w:val="ru-RU"/>
        </w:rPr>
        <w:t>отчётным</w:t>
      </w:r>
      <w:proofErr w:type="gramEnd"/>
      <w:r>
        <w:rPr>
          <w:color w:val="000000"/>
          <w:sz w:val="28"/>
          <w:lang w:val="ru-RU"/>
        </w:rPr>
        <w:t>.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Уполномоченное должностное лицо обеспечивает представление подписанного Главой доклада в коллегиальный орган в течение 5 рабочих дней с момента его подписания.</w:t>
      </w:r>
    </w:p>
    <w:p w:rsidR="0027629F" w:rsidRPr="00557D8B" w:rsidRDefault="00557D8B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2. Коллегиальный орган утверждает доклад об </w:t>
      </w:r>
      <w:proofErr w:type="gramStart"/>
      <w:r>
        <w:rPr>
          <w:color w:val="000000"/>
          <w:sz w:val="28"/>
          <w:lang w:val="ru-RU"/>
        </w:rPr>
        <w:t>антимонопольном</w:t>
      </w:r>
      <w:proofErr w:type="gramEnd"/>
      <w:r>
        <w:rPr>
          <w:color w:val="000000"/>
          <w:sz w:val="28"/>
          <w:lang w:val="ru-RU"/>
        </w:rPr>
        <w:t xml:space="preserve"> комплаенсе в срок не позднее </w:t>
      </w:r>
      <w:r>
        <w:rPr>
          <w:sz w:val="28"/>
          <w:lang w:val="ru-RU"/>
        </w:rPr>
        <w:t>01 апреля года,</w:t>
      </w:r>
      <w:r>
        <w:rPr>
          <w:color w:val="000000"/>
          <w:sz w:val="28"/>
          <w:lang w:val="ru-RU"/>
        </w:rPr>
        <w:t xml:space="preserve"> следующего за отчётным.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3. Доклад об </w:t>
      </w:r>
      <w:proofErr w:type="gramStart"/>
      <w:r>
        <w:rPr>
          <w:color w:val="000000"/>
          <w:sz w:val="28"/>
          <w:lang w:val="ru-RU"/>
        </w:rPr>
        <w:t>антимонопольном</w:t>
      </w:r>
      <w:proofErr w:type="gramEnd"/>
      <w:r>
        <w:rPr>
          <w:color w:val="000000"/>
          <w:sz w:val="28"/>
          <w:lang w:val="ru-RU"/>
        </w:rPr>
        <w:t xml:space="preserve"> комплаенсе содержит информацию: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3.1. о результатах проведённой оценки рисков нарушения администрацией антимонопольного законодательства;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3.2. об исполнении мероприятий по снижению рисков нарушения администрацией антимонопольного законодательства;</w:t>
      </w:r>
    </w:p>
    <w:p w:rsidR="0027629F" w:rsidRDefault="00D7648E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3.3. </w:t>
      </w:r>
      <w:r w:rsidR="00557D8B">
        <w:rPr>
          <w:color w:val="000000"/>
          <w:sz w:val="28"/>
          <w:lang w:val="ru-RU"/>
        </w:rPr>
        <w:t xml:space="preserve">о достижении ключевых показателей эффективности </w:t>
      </w:r>
      <w:proofErr w:type="gramStart"/>
      <w:r w:rsidR="00557D8B">
        <w:rPr>
          <w:color w:val="000000"/>
          <w:sz w:val="28"/>
          <w:lang w:val="ru-RU"/>
        </w:rPr>
        <w:t>антимонопольного</w:t>
      </w:r>
      <w:proofErr w:type="gramEnd"/>
      <w:r>
        <w:rPr>
          <w:color w:val="000000"/>
          <w:sz w:val="28"/>
          <w:lang w:val="ru-RU"/>
        </w:rPr>
        <w:t xml:space="preserve"> </w:t>
      </w:r>
      <w:r w:rsidR="00557D8B">
        <w:rPr>
          <w:color w:val="000000"/>
          <w:sz w:val="28"/>
          <w:lang w:val="ru-RU"/>
        </w:rPr>
        <w:t>комплаенса.</w:t>
      </w:r>
    </w:p>
    <w:p w:rsidR="0027629F" w:rsidRDefault="00557D8B">
      <w:pPr>
        <w:pStyle w:val="Textbody"/>
        <w:spacing w:after="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4. </w:t>
      </w:r>
      <w:proofErr w:type="gramStart"/>
      <w:r>
        <w:rPr>
          <w:color w:val="000000"/>
          <w:sz w:val="28"/>
          <w:lang w:val="ru-RU"/>
        </w:rPr>
        <w:t>Доклад об антимонопольном комплаенсе, утверждённый коллегиальным органом, размещается на официальном сайте администрации.</w:t>
      </w:r>
      <w:proofErr w:type="gramEnd"/>
    </w:p>
    <w:p w:rsidR="0027629F" w:rsidRPr="00557D8B" w:rsidRDefault="00557D8B" w:rsidP="00D7648E">
      <w:pPr>
        <w:pStyle w:val="Textbody"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5. Доклад об </w:t>
      </w:r>
      <w:proofErr w:type="gramStart"/>
      <w:r>
        <w:rPr>
          <w:color w:val="000000"/>
          <w:sz w:val="28"/>
          <w:lang w:val="ru-RU"/>
        </w:rPr>
        <w:t>антимонопольном</w:t>
      </w:r>
      <w:proofErr w:type="gramEnd"/>
      <w:r>
        <w:rPr>
          <w:color w:val="000000"/>
          <w:sz w:val="28"/>
          <w:lang w:val="ru-RU"/>
        </w:rPr>
        <w:t xml:space="preserve"> комплаенсе, утверждённый коллегиальным органом, направляется администрацией в Управление Федеральной антимонопольной службы по Ульяновской области.</w:t>
      </w:r>
      <w:r>
        <w:rPr>
          <w:color w:val="000000"/>
        </w:rPr>
        <w:t> </w:t>
      </w:r>
    </w:p>
    <w:p w:rsidR="00016C96" w:rsidRDefault="00016C96">
      <w:pPr>
        <w:pStyle w:val="Textbody"/>
        <w:spacing w:after="0"/>
        <w:jc w:val="right"/>
        <w:rPr>
          <w:sz w:val="28"/>
          <w:lang w:val="ru-RU"/>
        </w:rPr>
        <w:sectPr w:rsidR="00016C96" w:rsidSect="00522F1B">
          <w:pgSz w:w="11906" w:h="16838"/>
          <w:pgMar w:top="1134" w:right="722" w:bottom="1134" w:left="1134" w:header="720" w:footer="720" w:gutter="0"/>
          <w:cols w:space="720"/>
        </w:sectPr>
      </w:pPr>
    </w:p>
    <w:p w:rsidR="0027629F" w:rsidRDefault="00557D8B">
      <w:pPr>
        <w:pStyle w:val="Textbody"/>
        <w:spacing w:after="0"/>
        <w:jc w:val="right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Приложение </w:t>
      </w:r>
      <w:r w:rsidR="00016C96">
        <w:rPr>
          <w:sz w:val="28"/>
          <w:lang w:val="ru-RU"/>
        </w:rPr>
        <w:t>№</w:t>
      </w:r>
      <w:r>
        <w:rPr>
          <w:sz w:val="28"/>
          <w:lang w:val="ru-RU"/>
        </w:rPr>
        <w:t>1</w:t>
      </w:r>
    </w:p>
    <w:p w:rsidR="0027629F" w:rsidRPr="00557D8B" w:rsidRDefault="00557D8B">
      <w:pPr>
        <w:pStyle w:val="Textbody"/>
        <w:spacing w:after="0"/>
        <w:rPr>
          <w:lang w:val="ru-RU"/>
        </w:rPr>
      </w:pPr>
      <w:r>
        <w:t> </w:t>
      </w:r>
    </w:p>
    <w:p w:rsidR="0027629F" w:rsidRDefault="00557D8B">
      <w:pPr>
        <w:pStyle w:val="Textbody"/>
        <w:spacing w:after="0"/>
        <w:jc w:val="center"/>
        <w:rPr>
          <w:b/>
          <w:caps/>
          <w:sz w:val="28"/>
          <w:lang w:val="ru-RU"/>
        </w:rPr>
      </w:pPr>
      <w:r>
        <w:rPr>
          <w:b/>
          <w:caps/>
          <w:sz w:val="28"/>
          <w:lang w:val="ru-RU"/>
        </w:rPr>
        <w:t>Перечень</w:t>
      </w:r>
    </w:p>
    <w:p w:rsidR="0027629F" w:rsidRDefault="00557D8B">
      <w:pPr>
        <w:pStyle w:val="Textbody"/>
        <w:spacing w:after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нарушений антимонопольного законодательства</w:t>
      </w:r>
    </w:p>
    <w:p w:rsidR="0027629F" w:rsidRDefault="00557D8B">
      <w:pPr>
        <w:pStyle w:val="Textbody"/>
        <w:spacing w:after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в администрации муниципального образования «Мелекесский район» Ульяновской области</w:t>
      </w:r>
    </w:p>
    <w:p w:rsidR="0027629F" w:rsidRPr="00557D8B" w:rsidRDefault="00557D8B">
      <w:pPr>
        <w:pStyle w:val="Textbody"/>
        <w:spacing w:after="0"/>
        <w:rPr>
          <w:lang w:val="ru-RU"/>
        </w:rPr>
      </w:pPr>
      <w:r>
        <w:t> </w:t>
      </w:r>
    </w:p>
    <w:tbl>
      <w:tblPr>
        <w:tblW w:w="15066" w:type="dxa"/>
        <w:tblInd w:w="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"/>
        <w:gridCol w:w="2511"/>
        <w:gridCol w:w="2409"/>
        <w:gridCol w:w="1985"/>
        <w:gridCol w:w="2126"/>
        <w:gridCol w:w="1995"/>
        <w:gridCol w:w="1975"/>
        <w:gridCol w:w="1701"/>
        <w:gridCol w:w="40"/>
      </w:tblGrid>
      <w:tr w:rsidR="0027629F" w:rsidTr="00016C96">
        <w:tc>
          <w:tcPr>
            <w:tcW w:w="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  <w:jc w:val="center"/>
            </w:pPr>
            <w:r>
              <w:t xml:space="preserve">№ </w:t>
            </w:r>
            <w:r>
              <w:rPr>
                <w:sz w:val="26"/>
              </w:rPr>
              <w:t>п/п</w:t>
            </w:r>
          </w:p>
        </w:tc>
        <w:tc>
          <w:tcPr>
            <w:tcW w:w="251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Выявленные нарушения </w:t>
            </w:r>
            <w:proofErr w:type="spellStart"/>
            <w:proofErr w:type="gramStart"/>
            <w:r>
              <w:rPr>
                <w:sz w:val="26"/>
                <w:lang w:val="ru-RU"/>
              </w:rPr>
              <w:t>антимонополь-ного</w:t>
            </w:r>
            <w:proofErr w:type="spellEnd"/>
            <w:proofErr w:type="gramEnd"/>
            <w:r>
              <w:rPr>
                <w:sz w:val="26"/>
                <w:lang w:val="ru-RU"/>
              </w:rPr>
              <w:t xml:space="preserve"> законодатель-</w:t>
            </w:r>
            <w:proofErr w:type="spellStart"/>
            <w:r>
              <w:rPr>
                <w:sz w:val="26"/>
                <w:lang w:val="ru-RU"/>
              </w:rPr>
              <w:t>ства</w:t>
            </w:r>
            <w:proofErr w:type="spellEnd"/>
          </w:p>
          <w:p w:rsidR="0027629F" w:rsidRDefault="00557D8B">
            <w:pPr>
              <w:pStyle w:val="TableContents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запоследние</w:t>
            </w:r>
            <w:proofErr w:type="spellEnd"/>
            <w:r>
              <w:rPr>
                <w:sz w:val="26"/>
              </w:rPr>
              <w:t xml:space="preserve"> 3 </w:t>
            </w:r>
            <w:proofErr w:type="spellStart"/>
            <w:r>
              <w:rPr>
                <w:sz w:val="26"/>
              </w:rPr>
              <w:t>года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121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Информация</w:t>
            </w:r>
            <w:proofErr w:type="spellEnd"/>
            <w:r>
              <w:rPr>
                <w:sz w:val="26"/>
              </w:rPr>
              <w:t xml:space="preserve"> о </w:t>
            </w:r>
            <w:proofErr w:type="spellStart"/>
            <w:r>
              <w:rPr>
                <w:sz w:val="26"/>
              </w:rPr>
              <w:t>нарушениях</w:t>
            </w:r>
            <w:proofErr w:type="spellEnd"/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29F" w:rsidRDefault="0027629F">
            <w:pPr>
              <w:pStyle w:val="Standard"/>
            </w:pPr>
          </w:p>
        </w:tc>
      </w:tr>
      <w:tr w:rsidR="0027629F" w:rsidTr="00016C96">
        <w:trPr>
          <w:gridAfter w:val="1"/>
          <w:wAfter w:w="40" w:type="dxa"/>
        </w:trPr>
        <w:tc>
          <w:tcPr>
            <w:tcW w:w="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245" w:rsidRDefault="00515245">
            <w:pPr>
              <w:suppressAutoHyphens w:val="0"/>
            </w:pPr>
          </w:p>
        </w:tc>
        <w:tc>
          <w:tcPr>
            <w:tcW w:w="251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515245" w:rsidRDefault="00515245">
            <w:pPr>
              <w:suppressAutoHyphens w:val="0"/>
            </w:pP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Нарушенная норма </w:t>
            </w:r>
            <w:proofErr w:type="spellStart"/>
            <w:proofErr w:type="gramStart"/>
            <w:r>
              <w:rPr>
                <w:sz w:val="26"/>
                <w:lang w:val="ru-RU"/>
              </w:rPr>
              <w:t>антимоно-польного</w:t>
            </w:r>
            <w:proofErr w:type="spellEnd"/>
            <w:proofErr w:type="gramEnd"/>
            <w:r>
              <w:rPr>
                <w:sz w:val="26"/>
                <w:lang w:val="ru-RU"/>
              </w:rPr>
              <w:t xml:space="preserve"> законодательства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Краткое</w:t>
            </w:r>
            <w:proofErr w:type="spellEnd"/>
            <w:r w:rsidR="00016C96">
              <w:rPr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изложение</w:t>
            </w:r>
            <w:proofErr w:type="spellEnd"/>
            <w:r w:rsidR="00016C96">
              <w:rPr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сути</w:t>
            </w:r>
            <w:proofErr w:type="spellEnd"/>
            <w:r w:rsidR="00016C96">
              <w:rPr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нарушения</w:t>
            </w:r>
            <w:proofErr w:type="spellEnd"/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Последствия нарушения антимонопольного законодательства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Результат рассмотрения</w:t>
            </w:r>
          </w:p>
          <w:p w:rsidR="0027629F" w:rsidRDefault="00557D8B">
            <w:pPr>
              <w:pStyle w:val="TableContents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нарушения</w:t>
            </w:r>
          </w:p>
          <w:p w:rsidR="0027629F" w:rsidRDefault="00557D8B">
            <w:pPr>
              <w:pStyle w:val="TableContents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антимонопольным</w:t>
            </w:r>
          </w:p>
          <w:p w:rsidR="0027629F" w:rsidRDefault="00557D8B">
            <w:pPr>
              <w:pStyle w:val="TableContents"/>
              <w:tabs>
                <w:tab w:val="left" w:pos="2580"/>
                <w:tab w:val="left" w:pos="2970"/>
              </w:tabs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органом</w:t>
            </w:r>
          </w:p>
        </w:tc>
        <w:tc>
          <w:tcPr>
            <w:tcW w:w="1975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Позиция</w:t>
            </w:r>
            <w:proofErr w:type="spellEnd"/>
            <w:r w:rsidR="00016C96">
              <w:rPr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анти-монопольного</w:t>
            </w:r>
            <w:proofErr w:type="spellEnd"/>
            <w:r w:rsidR="00016C96">
              <w:rPr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органа</w:t>
            </w:r>
            <w:proofErr w:type="spellEnd"/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  <w:rPr>
                <w:sz w:val="26"/>
              </w:rPr>
            </w:pPr>
            <w:proofErr w:type="spellStart"/>
            <w:r>
              <w:rPr>
                <w:sz w:val="26"/>
              </w:rPr>
              <w:t>Меры</w:t>
            </w:r>
            <w:proofErr w:type="spellEnd"/>
            <w:r w:rsidR="00016C96">
              <w:rPr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</w:p>
          <w:p w:rsidR="0027629F" w:rsidRDefault="00557D8B">
            <w:pPr>
              <w:pStyle w:val="TableContents"/>
              <w:rPr>
                <w:sz w:val="26"/>
              </w:rPr>
            </w:pPr>
            <w:proofErr w:type="spellStart"/>
            <w:r>
              <w:rPr>
                <w:sz w:val="26"/>
              </w:rPr>
              <w:t>устранению</w:t>
            </w:r>
            <w:proofErr w:type="spellEnd"/>
            <w:r w:rsidR="00016C96">
              <w:rPr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нарушения</w:t>
            </w:r>
            <w:proofErr w:type="spellEnd"/>
          </w:p>
        </w:tc>
      </w:tr>
      <w:tr w:rsidR="0027629F" w:rsidTr="00016C96">
        <w:trPr>
          <w:gridAfter w:val="1"/>
          <w:wAfter w:w="40" w:type="dxa"/>
        </w:trPr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51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</w:pPr>
            <w:r>
              <w:t> 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</w:pPr>
            <w:r>
              <w:t> 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</w:pPr>
            <w:r>
              <w:t> 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</w:pPr>
            <w:r>
              <w:t> </w:t>
            </w:r>
          </w:p>
        </w:tc>
        <w:tc>
          <w:tcPr>
            <w:tcW w:w="19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</w:pPr>
            <w: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</w:pPr>
            <w:r>
              <w:t> </w:t>
            </w:r>
          </w:p>
        </w:tc>
      </w:tr>
      <w:tr w:rsidR="0027629F" w:rsidTr="00016C96">
        <w:trPr>
          <w:gridAfter w:val="1"/>
          <w:wAfter w:w="40" w:type="dxa"/>
        </w:trPr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51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</w:pPr>
            <w:r>
              <w:t> 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</w:pPr>
            <w:r>
              <w:t> 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</w:pPr>
            <w:r>
              <w:t> 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</w:pPr>
            <w:r>
              <w:t> </w:t>
            </w:r>
          </w:p>
        </w:tc>
        <w:tc>
          <w:tcPr>
            <w:tcW w:w="19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</w:pPr>
            <w: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</w:pPr>
            <w:r>
              <w:t> </w:t>
            </w:r>
          </w:p>
        </w:tc>
      </w:tr>
      <w:tr w:rsidR="0027629F" w:rsidTr="00016C96">
        <w:trPr>
          <w:gridAfter w:val="1"/>
          <w:wAfter w:w="40" w:type="dxa"/>
        </w:trPr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51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</w:pPr>
            <w:r>
              <w:t> 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</w:pPr>
            <w:r>
              <w:t> 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</w:pPr>
            <w:r>
              <w:t> 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</w:pPr>
            <w:r>
              <w:t> </w:t>
            </w:r>
          </w:p>
        </w:tc>
        <w:tc>
          <w:tcPr>
            <w:tcW w:w="19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</w:pPr>
            <w: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</w:pPr>
            <w:r>
              <w:t> </w:t>
            </w:r>
          </w:p>
        </w:tc>
      </w:tr>
      <w:tr w:rsidR="0027629F" w:rsidTr="00016C96">
        <w:trPr>
          <w:gridAfter w:val="1"/>
          <w:wAfter w:w="40" w:type="dxa"/>
        </w:trPr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51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</w:pPr>
            <w:r>
              <w:t> 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</w:pPr>
            <w:r>
              <w:t> 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</w:pPr>
            <w:r>
              <w:t> 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  <w:tabs>
                <w:tab w:val="left" w:pos="1305"/>
                <w:tab w:val="left" w:pos="1545"/>
              </w:tabs>
            </w:pPr>
            <w:r>
              <w:t> </w:t>
            </w:r>
          </w:p>
        </w:tc>
        <w:tc>
          <w:tcPr>
            <w:tcW w:w="19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</w:pPr>
            <w: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</w:pPr>
            <w:r>
              <w:t> </w:t>
            </w:r>
          </w:p>
        </w:tc>
      </w:tr>
    </w:tbl>
    <w:p w:rsidR="00016C96" w:rsidRDefault="00016C96">
      <w:pPr>
        <w:pStyle w:val="Textbody"/>
        <w:pageBreakBefore/>
        <w:spacing w:after="0"/>
        <w:jc w:val="right"/>
        <w:rPr>
          <w:sz w:val="28"/>
        </w:rPr>
        <w:sectPr w:rsidR="00016C96" w:rsidSect="00016C96">
          <w:pgSz w:w="16838" w:h="11906" w:orient="landscape"/>
          <w:pgMar w:top="720" w:right="1134" w:bottom="1134" w:left="1134" w:header="720" w:footer="720" w:gutter="0"/>
          <w:cols w:space="720"/>
        </w:sectPr>
      </w:pPr>
    </w:p>
    <w:p w:rsidR="0027629F" w:rsidRDefault="00557D8B">
      <w:pPr>
        <w:pStyle w:val="Textbody"/>
        <w:pageBreakBefore/>
        <w:spacing w:after="0"/>
        <w:jc w:val="right"/>
        <w:rPr>
          <w:sz w:val="28"/>
        </w:rPr>
      </w:pPr>
      <w:proofErr w:type="spellStart"/>
      <w:r>
        <w:rPr>
          <w:sz w:val="28"/>
        </w:rPr>
        <w:lastRenderedPageBreak/>
        <w:t>Приложение</w:t>
      </w:r>
      <w:proofErr w:type="spellEnd"/>
      <w:proofErr w:type="gramStart"/>
      <w:r>
        <w:rPr>
          <w:sz w:val="28"/>
        </w:rPr>
        <w:t xml:space="preserve">  </w:t>
      </w:r>
      <w:r w:rsidR="00016C96">
        <w:rPr>
          <w:sz w:val="28"/>
          <w:lang w:val="ru-RU"/>
        </w:rPr>
        <w:t>№</w:t>
      </w:r>
      <w:proofErr w:type="gramEnd"/>
      <w:r>
        <w:rPr>
          <w:sz w:val="28"/>
        </w:rPr>
        <w:t>2</w:t>
      </w:r>
    </w:p>
    <w:p w:rsidR="0027629F" w:rsidRDefault="00557D8B">
      <w:pPr>
        <w:pStyle w:val="Textbody"/>
        <w:spacing w:after="0"/>
        <w:jc w:val="right"/>
      </w:pPr>
      <w:r>
        <w:t> </w:t>
      </w:r>
    </w:p>
    <w:p w:rsidR="0027629F" w:rsidRDefault="00557D8B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УРОВНИ РИСКОВ</w:t>
      </w:r>
    </w:p>
    <w:p w:rsidR="0027629F" w:rsidRDefault="00AC7A66">
      <w:pPr>
        <w:pStyle w:val="Textbody"/>
        <w:spacing w:after="0"/>
        <w:jc w:val="center"/>
        <w:rPr>
          <w:sz w:val="28"/>
        </w:rPr>
      </w:pPr>
      <w:proofErr w:type="spellStart"/>
      <w:r>
        <w:rPr>
          <w:sz w:val="28"/>
        </w:rPr>
        <w:t>Н</w:t>
      </w:r>
      <w:r w:rsidR="00557D8B">
        <w:rPr>
          <w:sz w:val="28"/>
        </w:rPr>
        <w:t>арушения</w:t>
      </w:r>
      <w:proofErr w:type="spellEnd"/>
      <w:r>
        <w:rPr>
          <w:sz w:val="28"/>
          <w:lang w:val="ru-RU"/>
        </w:rPr>
        <w:t xml:space="preserve"> </w:t>
      </w:r>
      <w:proofErr w:type="spellStart"/>
      <w:r w:rsidR="00557D8B">
        <w:rPr>
          <w:sz w:val="28"/>
        </w:rPr>
        <w:t>антимонопольного</w:t>
      </w:r>
      <w:proofErr w:type="spellEnd"/>
      <w:r>
        <w:rPr>
          <w:sz w:val="28"/>
          <w:lang w:val="ru-RU"/>
        </w:rPr>
        <w:t xml:space="preserve"> </w:t>
      </w:r>
      <w:proofErr w:type="spellStart"/>
      <w:r w:rsidR="00557D8B">
        <w:rPr>
          <w:sz w:val="28"/>
        </w:rPr>
        <w:t>законодательства</w:t>
      </w:r>
      <w:proofErr w:type="spellEnd"/>
    </w:p>
    <w:p w:rsidR="0027629F" w:rsidRDefault="00557D8B">
      <w:pPr>
        <w:pStyle w:val="Textbody"/>
        <w:spacing w:after="0"/>
        <w:jc w:val="center"/>
      </w:pPr>
      <w:r>
        <w:t> </w:t>
      </w:r>
    </w:p>
    <w:tbl>
      <w:tblPr>
        <w:tblW w:w="9933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3"/>
        <w:gridCol w:w="6980"/>
      </w:tblGrid>
      <w:tr w:rsidR="0027629F" w:rsidTr="00016C96"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Уровень</w:t>
            </w:r>
            <w:proofErr w:type="spellEnd"/>
            <w:r w:rsidR="00AC7A66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риска</w:t>
            </w:r>
            <w:proofErr w:type="spellEnd"/>
          </w:p>
        </w:tc>
        <w:tc>
          <w:tcPr>
            <w:tcW w:w="6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Описание</w:t>
            </w:r>
            <w:proofErr w:type="spellEnd"/>
            <w:r w:rsidR="00AC7A66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риска</w:t>
            </w:r>
            <w:proofErr w:type="spellEnd"/>
          </w:p>
        </w:tc>
      </w:tr>
      <w:tr w:rsidR="0027629F" w:rsidRPr="00D7648E" w:rsidTr="00016C96">
        <w:tc>
          <w:tcPr>
            <w:tcW w:w="2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Низкийу</w:t>
            </w:r>
            <w:proofErr w:type="spellEnd"/>
            <w:r w:rsidR="00AC7A66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ровень</w:t>
            </w:r>
            <w:proofErr w:type="spellEnd"/>
          </w:p>
        </w:tc>
        <w:tc>
          <w:tcPr>
            <w:tcW w:w="69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Отрицательное влияние на отношение институтов гражданского общества к деятельности администрации муниципального образования «Мелекесский район» Ульяновской области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27629F" w:rsidRPr="00D7648E" w:rsidTr="00016C96">
        <w:tc>
          <w:tcPr>
            <w:tcW w:w="2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Незначительный</w:t>
            </w:r>
            <w:proofErr w:type="spellEnd"/>
            <w:r w:rsidR="00AC7A66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уровень</w:t>
            </w:r>
            <w:proofErr w:type="spellEnd"/>
          </w:p>
        </w:tc>
        <w:tc>
          <w:tcPr>
            <w:tcW w:w="69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Вероятность выдачи администрации муниципального образования «Мелекесский район» Ульяновской области предупреждения</w:t>
            </w:r>
          </w:p>
        </w:tc>
      </w:tr>
      <w:tr w:rsidR="0027629F" w:rsidRPr="00D7648E" w:rsidTr="00016C96">
        <w:tc>
          <w:tcPr>
            <w:tcW w:w="2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Существенный</w:t>
            </w:r>
            <w:proofErr w:type="spellEnd"/>
            <w:r w:rsidR="00AC7A66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уровень</w:t>
            </w:r>
            <w:proofErr w:type="spellEnd"/>
          </w:p>
        </w:tc>
        <w:tc>
          <w:tcPr>
            <w:tcW w:w="69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Вероятность выдачи администрации муниципального образования «Мелекесский район» Ульяновской области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27629F" w:rsidTr="00016C96">
        <w:tc>
          <w:tcPr>
            <w:tcW w:w="2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Высокий</w:t>
            </w:r>
            <w:proofErr w:type="spellEnd"/>
            <w:r w:rsidR="00AC7A66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уровень</w:t>
            </w:r>
            <w:proofErr w:type="spellEnd"/>
          </w:p>
        </w:tc>
        <w:tc>
          <w:tcPr>
            <w:tcW w:w="69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7629F" w:rsidRDefault="00557D8B">
            <w:pPr>
              <w:pStyle w:val="TableContents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Вероятность выдачи администрации муниципального образования «Мелекесский район» Ульяновской области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</w:t>
            </w:r>
          </w:p>
          <w:p w:rsidR="0027629F" w:rsidRDefault="00557D8B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штраф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дисквалификация</w:t>
            </w:r>
            <w:proofErr w:type="spellEnd"/>
            <w:r>
              <w:rPr>
                <w:sz w:val="28"/>
              </w:rPr>
              <w:t>)</w:t>
            </w:r>
          </w:p>
        </w:tc>
      </w:tr>
    </w:tbl>
    <w:p w:rsidR="0095334C" w:rsidRDefault="0095334C">
      <w:pPr>
        <w:pStyle w:val="Standard"/>
        <w:rPr>
          <w:lang w:val="ru-RU"/>
        </w:rPr>
      </w:pPr>
    </w:p>
    <w:p w:rsidR="0095334C" w:rsidRPr="0095334C" w:rsidRDefault="00016C96" w:rsidP="00016C96">
      <w:pPr>
        <w:ind w:firstLine="709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Приложение № 3</w:t>
      </w:r>
    </w:p>
    <w:p w:rsidR="0095334C" w:rsidRPr="0095334C" w:rsidRDefault="0095334C" w:rsidP="0095334C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334C">
        <w:rPr>
          <w:rFonts w:ascii="Times New Roman" w:hAnsi="Times New Roman" w:cs="Times New Roman"/>
          <w:b/>
          <w:sz w:val="28"/>
          <w:szCs w:val="28"/>
        </w:rPr>
        <w:t>Карта рисков</w:t>
      </w:r>
    </w:p>
    <w:p w:rsidR="0095334C" w:rsidRPr="0095334C" w:rsidRDefault="0095334C" w:rsidP="0095334C">
      <w:pPr>
        <w:tabs>
          <w:tab w:val="left" w:pos="851"/>
        </w:tabs>
        <w:autoSpaceDE w:val="0"/>
        <w:adjustRightInd w:val="0"/>
        <w:ind w:left="284"/>
        <w:jc w:val="center"/>
        <w:outlineLvl w:val="1"/>
        <w:rPr>
          <w:rFonts w:cs="Times New Roman"/>
          <w:b/>
          <w:sz w:val="28"/>
          <w:szCs w:val="28"/>
        </w:rPr>
      </w:pPr>
    </w:p>
    <w:tbl>
      <w:tblPr>
        <w:tblStyle w:val="4"/>
        <w:tblW w:w="104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814"/>
        <w:gridCol w:w="1984"/>
        <w:gridCol w:w="2127"/>
        <w:gridCol w:w="1984"/>
        <w:gridCol w:w="2126"/>
      </w:tblGrid>
      <w:tr w:rsidR="0095334C" w:rsidRPr="0095334C" w:rsidTr="0095334C">
        <w:tc>
          <w:tcPr>
            <w:tcW w:w="426" w:type="dxa"/>
          </w:tcPr>
          <w:p w:rsidR="0095334C" w:rsidRPr="00016C96" w:rsidRDefault="0095334C" w:rsidP="00256E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16C9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14" w:type="dxa"/>
          </w:tcPr>
          <w:p w:rsidR="0095334C" w:rsidRPr="00016C96" w:rsidRDefault="0095334C" w:rsidP="00256E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16C96">
              <w:rPr>
                <w:rFonts w:ascii="Times New Roman" w:hAnsi="Times New Roman"/>
                <w:sz w:val="28"/>
                <w:szCs w:val="28"/>
              </w:rPr>
              <w:t>Описание рисков</w:t>
            </w:r>
          </w:p>
        </w:tc>
        <w:tc>
          <w:tcPr>
            <w:tcW w:w="1984" w:type="dxa"/>
          </w:tcPr>
          <w:p w:rsidR="0095334C" w:rsidRPr="00016C96" w:rsidRDefault="0095334C" w:rsidP="00256E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16C96">
              <w:rPr>
                <w:rFonts w:ascii="Times New Roman" w:hAnsi="Times New Roman"/>
                <w:sz w:val="28"/>
                <w:szCs w:val="28"/>
              </w:rPr>
              <w:t>Причины возникновения рисков и их оценка</w:t>
            </w:r>
          </w:p>
        </w:tc>
        <w:tc>
          <w:tcPr>
            <w:tcW w:w="2127" w:type="dxa"/>
          </w:tcPr>
          <w:p w:rsidR="0095334C" w:rsidRPr="00016C96" w:rsidRDefault="0095334C" w:rsidP="00256E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16C96">
              <w:rPr>
                <w:rFonts w:ascii="Times New Roman" w:hAnsi="Times New Roman"/>
                <w:sz w:val="28"/>
                <w:szCs w:val="28"/>
              </w:rPr>
              <w:t>Мероприятия по минимизации и устранению рисков</w:t>
            </w:r>
          </w:p>
        </w:tc>
        <w:tc>
          <w:tcPr>
            <w:tcW w:w="1984" w:type="dxa"/>
          </w:tcPr>
          <w:p w:rsidR="0095334C" w:rsidRPr="00016C96" w:rsidRDefault="0095334C" w:rsidP="00256E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16C96">
              <w:rPr>
                <w:rFonts w:ascii="Times New Roman" w:hAnsi="Times New Roman"/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2126" w:type="dxa"/>
          </w:tcPr>
          <w:p w:rsidR="0095334C" w:rsidRPr="00016C96" w:rsidRDefault="0095334C" w:rsidP="00256E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16C96">
              <w:rPr>
                <w:rFonts w:ascii="Times New Roman" w:hAnsi="Times New Roman"/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95334C" w:rsidRPr="0095334C" w:rsidTr="0095334C">
        <w:tc>
          <w:tcPr>
            <w:tcW w:w="426" w:type="dxa"/>
          </w:tcPr>
          <w:p w:rsidR="0095334C" w:rsidRPr="0095334C" w:rsidRDefault="0095334C" w:rsidP="00256E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5334C" w:rsidRPr="0095334C" w:rsidRDefault="0095334C" w:rsidP="00256E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5334C" w:rsidRPr="0095334C" w:rsidRDefault="0095334C" w:rsidP="00256E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5334C" w:rsidRPr="0095334C" w:rsidRDefault="0095334C" w:rsidP="00256E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5334C" w:rsidRPr="0095334C" w:rsidRDefault="0095334C" w:rsidP="00256E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5334C" w:rsidRPr="0095334C" w:rsidRDefault="0095334C" w:rsidP="00256E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5334C" w:rsidRPr="0095334C" w:rsidRDefault="0095334C" w:rsidP="0095334C">
      <w:pPr>
        <w:rPr>
          <w:rFonts w:cs="Times New Roman"/>
          <w:sz w:val="28"/>
          <w:szCs w:val="28"/>
        </w:rPr>
      </w:pPr>
    </w:p>
    <w:p w:rsidR="0095334C" w:rsidRPr="0095334C" w:rsidRDefault="00016C96" w:rsidP="00016C96">
      <w:pPr>
        <w:spacing w:line="276" w:lineRule="auto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Приложение № 4</w:t>
      </w:r>
    </w:p>
    <w:p w:rsidR="0095334C" w:rsidRPr="0095334C" w:rsidRDefault="0095334C" w:rsidP="0095334C">
      <w:pPr>
        <w:tabs>
          <w:tab w:val="left" w:pos="851"/>
        </w:tabs>
        <w:autoSpaceDE w:val="0"/>
        <w:adjustRightInd w:val="0"/>
        <w:ind w:left="284"/>
        <w:jc w:val="center"/>
        <w:outlineLvl w:val="1"/>
        <w:rPr>
          <w:rFonts w:cs="Times New Roman"/>
          <w:b/>
          <w:sz w:val="28"/>
          <w:szCs w:val="28"/>
          <w:lang w:val="ru-RU"/>
        </w:rPr>
      </w:pPr>
      <w:r w:rsidRPr="0095334C">
        <w:rPr>
          <w:rFonts w:cs="Times New Roman"/>
          <w:b/>
          <w:sz w:val="28"/>
          <w:szCs w:val="28"/>
          <w:lang w:val="ru-RU"/>
        </w:rPr>
        <w:t xml:space="preserve">План мероприятий («дорожная карта») </w:t>
      </w:r>
    </w:p>
    <w:p w:rsidR="0095334C" w:rsidRPr="0095334C" w:rsidRDefault="0095334C" w:rsidP="0095334C">
      <w:pPr>
        <w:tabs>
          <w:tab w:val="left" w:pos="851"/>
        </w:tabs>
        <w:autoSpaceDE w:val="0"/>
        <w:adjustRightInd w:val="0"/>
        <w:ind w:left="284"/>
        <w:jc w:val="center"/>
        <w:outlineLvl w:val="1"/>
        <w:rPr>
          <w:rFonts w:cs="Times New Roman"/>
          <w:b/>
          <w:sz w:val="28"/>
          <w:szCs w:val="28"/>
          <w:lang w:val="ru-RU"/>
        </w:rPr>
      </w:pPr>
      <w:r w:rsidRPr="0095334C">
        <w:rPr>
          <w:rFonts w:cs="Times New Roman"/>
          <w:b/>
          <w:sz w:val="28"/>
          <w:szCs w:val="28"/>
          <w:lang w:val="ru-RU"/>
        </w:rPr>
        <w:t>по снижению рисков нарушения антимонопольного законодательства</w:t>
      </w:r>
    </w:p>
    <w:p w:rsidR="0095334C" w:rsidRPr="0095334C" w:rsidRDefault="0095334C" w:rsidP="0095334C">
      <w:pPr>
        <w:tabs>
          <w:tab w:val="left" w:pos="851"/>
        </w:tabs>
        <w:autoSpaceDE w:val="0"/>
        <w:adjustRightInd w:val="0"/>
        <w:ind w:left="284"/>
        <w:jc w:val="center"/>
        <w:outlineLvl w:val="1"/>
        <w:rPr>
          <w:rFonts w:cs="Times New Roman"/>
          <w:b/>
          <w:sz w:val="28"/>
          <w:szCs w:val="28"/>
          <w:lang w:val="ru-RU"/>
        </w:rPr>
      </w:pPr>
    </w:p>
    <w:tbl>
      <w:tblPr>
        <w:tblStyle w:val="5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126"/>
        <w:gridCol w:w="1842"/>
        <w:gridCol w:w="2081"/>
        <w:gridCol w:w="1224"/>
        <w:gridCol w:w="2061"/>
      </w:tblGrid>
      <w:tr w:rsidR="0095334C" w:rsidRPr="0095334C" w:rsidTr="00256EC9">
        <w:tc>
          <w:tcPr>
            <w:tcW w:w="567" w:type="dxa"/>
          </w:tcPr>
          <w:p w:rsidR="0095334C" w:rsidRPr="00016C96" w:rsidRDefault="0095334C" w:rsidP="00256E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16C9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95334C" w:rsidRPr="00016C96" w:rsidRDefault="0095334C" w:rsidP="00256E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16C96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95334C" w:rsidRPr="00016C96" w:rsidRDefault="0095334C" w:rsidP="00256E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16C96">
              <w:rPr>
                <w:rFonts w:ascii="Times New Roman" w:hAnsi="Times New Roman"/>
                <w:sz w:val="28"/>
                <w:szCs w:val="28"/>
              </w:rPr>
              <w:t>Описание действий</w:t>
            </w:r>
          </w:p>
        </w:tc>
        <w:tc>
          <w:tcPr>
            <w:tcW w:w="2081" w:type="dxa"/>
          </w:tcPr>
          <w:p w:rsidR="0095334C" w:rsidRPr="00016C96" w:rsidRDefault="0095334C" w:rsidP="00256E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16C96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224" w:type="dxa"/>
          </w:tcPr>
          <w:p w:rsidR="0095334C" w:rsidRPr="00016C96" w:rsidRDefault="0095334C" w:rsidP="00256E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16C96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1645" w:type="dxa"/>
          </w:tcPr>
          <w:p w:rsidR="0095334C" w:rsidRPr="00016C96" w:rsidRDefault="0095334C" w:rsidP="00256E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16C9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5334C" w:rsidRPr="0095334C" w:rsidTr="00256EC9">
        <w:tc>
          <w:tcPr>
            <w:tcW w:w="567" w:type="dxa"/>
          </w:tcPr>
          <w:p w:rsidR="0095334C" w:rsidRPr="0095334C" w:rsidRDefault="0095334C" w:rsidP="00256E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5334C" w:rsidRPr="0095334C" w:rsidRDefault="0095334C" w:rsidP="00256E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5334C" w:rsidRPr="0095334C" w:rsidRDefault="0095334C" w:rsidP="00256E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95334C" w:rsidRPr="0095334C" w:rsidRDefault="0095334C" w:rsidP="00256E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:rsidR="0095334C" w:rsidRPr="0095334C" w:rsidRDefault="0095334C" w:rsidP="00256E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95334C" w:rsidRPr="0095334C" w:rsidRDefault="0095334C" w:rsidP="00256E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5334C" w:rsidRPr="0095334C" w:rsidRDefault="0095334C" w:rsidP="00D7648E">
      <w:pPr>
        <w:pStyle w:val="Standard"/>
        <w:rPr>
          <w:rFonts w:cs="Times New Roman"/>
          <w:sz w:val="28"/>
          <w:szCs w:val="28"/>
          <w:lang w:val="ru-RU"/>
        </w:rPr>
      </w:pPr>
      <w:bookmarkStart w:id="2" w:name="_GoBack"/>
      <w:bookmarkEnd w:id="2"/>
    </w:p>
    <w:sectPr w:rsidR="0095334C" w:rsidRPr="0095334C" w:rsidSect="00D7648E">
      <w:pgSz w:w="11906" w:h="16838" w:code="9"/>
      <w:pgMar w:top="1134" w:right="72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F46" w:rsidRDefault="00E93F46">
      <w:r>
        <w:separator/>
      </w:r>
    </w:p>
  </w:endnote>
  <w:endnote w:type="continuationSeparator" w:id="0">
    <w:p w:rsidR="00E93F46" w:rsidRDefault="00E9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F46" w:rsidRDefault="00E93F46">
      <w:r>
        <w:rPr>
          <w:color w:val="000000"/>
        </w:rPr>
        <w:separator/>
      </w:r>
    </w:p>
  </w:footnote>
  <w:footnote w:type="continuationSeparator" w:id="0">
    <w:p w:rsidR="00E93F46" w:rsidRDefault="00E93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29F"/>
    <w:rsid w:val="000028A7"/>
    <w:rsid w:val="00016C96"/>
    <w:rsid w:val="000B6795"/>
    <w:rsid w:val="000B693E"/>
    <w:rsid w:val="001A656F"/>
    <w:rsid w:val="00256EC9"/>
    <w:rsid w:val="0027629F"/>
    <w:rsid w:val="0035366C"/>
    <w:rsid w:val="00515245"/>
    <w:rsid w:val="00522F1B"/>
    <w:rsid w:val="00557D8B"/>
    <w:rsid w:val="00767277"/>
    <w:rsid w:val="00834DDB"/>
    <w:rsid w:val="008D32D3"/>
    <w:rsid w:val="0095334C"/>
    <w:rsid w:val="00961131"/>
    <w:rsid w:val="00A92E63"/>
    <w:rsid w:val="00AC7A66"/>
    <w:rsid w:val="00B407B2"/>
    <w:rsid w:val="00C44167"/>
    <w:rsid w:val="00D7648E"/>
    <w:rsid w:val="00E9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2F1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2F1B"/>
    <w:pPr>
      <w:suppressAutoHyphens/>
    </w:pPr>
  </w:style>
  <w:style w:type="paragraph" w:customStyle="1" w:styleId="Heading">
    <w:name w:val="Heading"/>
    <w:basedOn w:val="Standard"/>
    <w:next w:val="Textbody"/>
    <w:rsid w:val="00522F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22F1B"/>
    <w:pPr>
      <w:spacing w:after="120"/>
    </w:pPr>
  </w:style>
  <w:style w:type="paragraph" w:styleId="a3">
    <w:name w:val="List"/>
    <w:basedOn w:val="Textbody"/>
    <w:rsid w:val="00522F1B"/>
  </w:style>
  <w:style w:type="paragraph" w:styleId="a4">
    <w:name w:val="caption"/>
    <w:basedOn w:val="Standard"/>
    <w:rsid w:val="00522F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22F1B"/>
    <w:pPr>
      <w:suppressLineNumbers/>
    </w:pPr>
  </w:style>
  <w:style w:type="paragraph" w:customStyle="1" w:styleId="TableContents">
    <w:name w:val="Table Contents"/>
    <w:basedOn w:val="Standard"/>
    <w:rsid w:val="00522F1B"/>
    <w:pPr>
      <w:suppressLineNumbers/>
    </w:pPr>
  </w:style>
  <w:style w:type="paragraph" w:customStyle="1" w:styleId="TableHeading">
    <w:name w:val="Table Heading"/>
    <w:basedOn w:val="TableContents"/>
    <w:rsid w:val="00522F1B"/>
    <w:pPr>
      <w:jc w:val="center"/>
    </w:pPr>
    <w:rPr>
      <w:b/>
      <w:bCs/>
    </w:rPr>
  </w:style>
  <w:style w:type="paragraph" w:customStyle="1" w:styleId="ConsPlusNormal">
    <w:name w:val="ConsPlusNormal"/>
    <w:rsid w:val="0095334C"/>
    <w:pPr>
      <w:widowControl/>
      <w:autoSpaceDE w:val="0"/>
      <w:adjustRightInd w:val="0"/>
      <w:textAlignment w:val="auto"/>
    </w:pPr>
    <w:rPr>
      <w:rFonts w:ascii="Arial" w:eastAsiaTheme="minorHAnsi" w:hAnsi="Arial" w:cs="Arial"/>
      <w:kern w:val="0"/>
      <w:sz w:val="20"/>
      <w:szCs w:val="20"/>
      <w:lang w:val="ru-RU" w:bidi="ar-SA"/>
    </w:rPr>
  </w:style>
  <w:style w:type="table" w:customStyle="1" w:styleId="4">
    <w:name w:val="Сетка таблицы4"/>
    <w:basedOn w:val="a1"/>
    <w:next w:val="a5"/>
    <w:uiPriority w:val="59"/>
    <w:rsid w:val="0095334C"/>
    <w:pPr>
      <w:widowControl/>
      <w:autoSpaceDN/>
      <w:textAlignment w:val="auto"/>
    </w:pPr>
    <w:rPr>
      <w:rFonts w:asciiTheme="minorHAnsi" w:eastAsia="Times New Roman" w:hAnsiTheme="minorHAnsi" w:cs="Times New Roman"/>
      <w:kern w:val="0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95334C"/>
    <w:pPr>
      <w:widowControl/>
      <w:autoSpaceDN/>
      <w:textAlignment w:val="auto"/>
    </w:pPr>
    <w:rPr>
      <w:rFonts w:asciiTheme="minorHAnsi" w:eastAsia="Times New Roman" w:hAnsiTheme="minorHAnsi" w:cs="Times New Roman"/>
      <w:kern w:val="0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53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648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48E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71C4-2811-4319-A29C-0EBA3976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13</Pages>
  <Words>3887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2019-03-04T09:26:00Z</cp:lastPrinted>
  <dcterms:created xsi:type="dcterms:W3CDTF">2009-04-16T11:32:00Z</dcterms:created>
  <dcterms:modified xsi:type="dcterms:W3CDTF">2019-03-04T09:26:00Z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