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FC" w:rsidRPr="001312FC" w:rsidRDefault="001312FC" w:rsidP="0013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1312FC" w:rsidRPr="001312FC" w:rsidRDefault="001312FC" w:rsidP="00131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«МЕЛЕКЕССКИЙ РАЙОН» УЛЬЯНОВСКОЙ ОБЛАСТИ</w:t>
      </w:r>
    </w:p>
    <w:p w:rsidR="001312FC" w:rsidRPr="001312FC" w:rsidRDefault="001312FC" w:rsidP="0013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2FC" w:rsidRPr="001312FC" w:rsidRDefault="001312FC" w:rsidP="0013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2FC" w:rsidRPr="001312FC" w:rsidRDefault="001312FC" w:rsidP="001312FC">
      <w:pPr>
        <w:spacing w:after="0" w:line="240" w:lineRule="auto"/>
        <w:ind w:right="-9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12F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312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312FC" w:rsidRPr="001312FC" w:rsidRDefault="001312FC" w:rsidP="001312FC">
      <w:pPr>
        <w:spacing w:after="0" w:line="240" w:lineRule="auto"/>
        <w:ind w:left="2835" w:right="-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2FC" w:rsidRPr="001312FC" w:rsidRDefault="001312FC" w:rsidP="001312FC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15 апреля 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>№298</w:t>
      </w:r>
    </w:p>
    <w:p w:rsidR="001312FC" w:rsidRPr="001312FC" w:rsidRDefault="001312FC" w:rsidP="001312FC">
      <w:pPr>
        <w:spacing w:after="0" w:line="240" w:lineRule="auto"/>
        <w:ind w:left="7082" w:right="-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12FC">
        <w:rPr>
          <w:rFonts w:ascii="Times New Roman" w:eastAsia="Times New Roman" w:hAnsi="Times New Roman" w:cs="Times New Roman"/>
          <w:sz w:val="28"/>
          <w:szCs w:val="28"/>
        </w:rPr>
        <w:t>Экз.№</w:t>
      </w:r>
      <w:proofErr w:type="spellEnd"/>
      <w:r w:rsidRPr="001312FC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312FC" w:rsidRPr="001312FC" w:rsidRDefault="001312FC" w:rsidP="0013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1312FC" w:rsidRPr="001312FC" w:rsidRDefault="001312FC" w:rsidP="0013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2FC" w:rsidRPr="001312FC" w:rsidRDefault="001312FC" w:rsidP="0013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Мелекесского района Ульяновской области на 2015-2019 годы»</w:t>
      </w:r>
    </w:p>
    <w:p w:rsidR="001312FC" w:rsidRPr="001312FC" w:rsidRDefault="001312FC" w:rsidP="0013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2FC" w:rsidRPr="001312FC" w:rsidRDefault="001312FC" w:rsidP="001312FC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131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п. 4 ч. 1 статьи 15</w:t>
      </w: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Российской Федерации от 06.10.2003 № 131–ФЗ «Об общих принципах организации местного самоуправления в Российской Федерации» и постановления администрации муниципального образования «Мелекесский район» от 19.09.2013 № 1532 «Об утверждении Порядка разработки, реализации и оценки эффективности муниципальных программ муниципального образования «Мелекесский район» Ульяновской области»</w:t>
      </w:r>
    </w:p>
    <w:p w:rsidR="001312FC" w:rsidRPr="001312FC" w:rsidRDefault="001312FC" w:rsidP="001312FC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12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1312F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о в л я е т :</w:t>
      </w:r>
    </w:p>
    <w:p w:rsidR="001312FC" w:rsidRPr="001312FC" w:rsidRDefault="001312FC" w:rsidP="001312FC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«Энергосбережение и повышение эффективности на территории Мелекесского района Ульяновской области на 2015-2019 годы» (далее Программа).</w:t>
      </w:r>
    </w:p>
    <w:p w:rsidR="001312FC" w:rsidRPr="001312FC" w:rsidRDefault="001312FC" w:rsidP="001312FC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>2. Финансирование мероприятий в 2015 году осуществлять за счёт сре</w:t>
      </w:r>
      <w:proofErr w:type="gramStart"/>
      <w:r w:rsidRPr="001312FC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1312FC">
        <w:rPr>
          <w:rFonts w:ascii="Times New Roman" w:eastAsia="Times New Roman" w:hAnsi="Times New Roman" w:cs="Times New Roman"/>
          <w:sz w:val="28"/>
          <w:szCs w:val="28"/>
        </w:rPr>
        <w:t>едусмотренных в бюджете муниципального образовании «Мелекесский район» Ульяновской области на 2015 год в сумме 5 417,94 тысяч рублей.</w:t>
      </w:r>
    </w:p>
    <w:p w:rsidR="001312FC" w:rsidRPr="001312FC" w:rsidRDefault="001312FC" w:rsidP="001312FC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>3. Финансовому управлению при формировании бюджета на 2016-2019 годы предусмотреть финансирование мероприятий Программы в сумме 33 597,2 тыс. рублей, в том числе по годам:</w:t>
      </w:r>
    </w:p>
    <w:p w:rsidR="001312FC" w:rsidRPr="001312FC" w:rsidRDefault="001312FC" w:rsidP="001312FC">
      <w:pPr>
        <w:spacing w:after="0" w:line="240" w:lineRule="auto"/>
        <w:ind w:firstLine="9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>2016 год - 3 830,0 тыс. рублей;</w:t>
      </w:r>
    </w:p>
    <w:p w:rsidR="001312FC" w:rsidRPr="001312FC" w:rsidRDefault="001312FC" w:rsidP="001312FC">
      <w:pPr>
        <w:spacing w:after="0" w:line="240" w:lineRule="auto"/>
        <w:ind w:firstLine="9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>2017 год - 6 130,0 тыс. рублей;</w:t>
      </w:r>
    </w:p>
    <w:p w:rsidR="001312FC" w:rsidRPr="001312FC" w:rsidRDefault="001312FC" w:rsidP="001312FC">
      <w:pPr>
        <w:spacing w:after="0" w:line="240" w:lineRule="auto"/>
        <w:ind w:firstLine="9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>2018 год - 10 130,0 тыс. рублей;</w:t>
      </w:r>
    </w:p>
    <w:p w:rsidR="001312FC" w:rsidRPr="001312FC" w:rsidRDefault="001312FC" w:rsidP="001312FC">
      <w:pPr>
        <w:spacing w:after="0" w:line="240" w:lineRule="auto"/>
        <w:ind w:firstLine="9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2019 год </w:t>
      </w:r>
      <w:r w:rsidRPr="001312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>13 507,2 тыс. рублей.</w:t>
      </w:r>
    </w:p>
    <w:p w:rsidR="001312FC" w:rsidRPr="001312FC" w:rsidRDefault="001312FC" w:rsidP="001312FC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>3. Признать утратившими силу постановления администрации муниципального образования «Мелекесский район» Ульяновской области:</w:t>
      </w:r>
    </w:p>
    <w:p w:rsidR="001312FC" w:rsidRPr="001312FC" w:rsidRDefault="001312FC" w:rsidP="0013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>от 01.04.2014 №320 «Об утверждении муниципальной долгосрочной целевой программы «Энергосбережение и повышение энергетической эффективности на территории муниципального образования «Мелекесский район» Ульяновской области на 2013-2015 годы»»;</w:t>
      </w:r>
    </w:p>
    <w:p w:rsidR="001312FC" w:rsidRPr="001312FC" w:rsidRDefault="001312FC" w:rsidP="001312FC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 момента официального опубликования и распространяется на </w:t>
      </w:r>
      <w:proofErr w:type="gramStart"/>
      <w:r w:rsidRPr="001312FC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возникающие с 01.01.2015 года.</w:t>
      </w:r>
    </w:p>
    <w:p w:rsidR="001312FC" w:rsidRPr="001312FC" w:rsidRDefault="001312FC" w:rsidP="001312FC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lastRenderedPageBreak/>
        <w:t>5. Настоящее постановление подлежит размещению на официальном сайте муниципального образования «Мелекесский район» Ульяновской области в информационно-коммуникационной сети Интернет.</w:t>
      </w:r>
    </w:p>
    <w:p w:rsidR="001312FC" w:rsidRPr="001312FC" w:rsidRDefault="001312FC" w:rsidP="001312FC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Контроль исполнения настоящего постановления возложить на Начальника Управления ТЭР, ЖКХ, С и ДД администрации муниципального образования «Мелекесский район» Ульяновской области С. Э. </w:t>
      </w:r>
      <w:proofErr w:type="spellStart"/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>Гилметдинова</w:t>
      </w:r>
      <w:proofErr w:type="spellEnd"/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12FC" w:rsidRPr="001312FC" w:rsidRDefault="001312FC" w:rsidP="001312FC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2FC" w:rsidRPr="001312FC" w:rsidRDefault="001312FC" w:rsidP="001312FC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2FC" w:rsidRPr="001312FC" w:rsidRDefault="001312FC" w:rsidP="001312FC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2FC" w:rsidRPr="001312FC" w:rsidRDefault="001312FC" w:rsidP="0013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>С. В. Тойгильдин</w:t>
      </w:r>
    </w:p>
    <w:p w:rsidR="00000000" w:rsidRDefault="00B40449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Default="001312FC"/>
    <w:p w:rsidR="001312FC" w:rsidRPr="001312FC" w:rsidRDefault="001312FC" w:rsidP="001312FC">
      <w:pPr>
        <w:snapToGrid w:val="0"/>
        <w:spacing w:after="0" w:line="240" w:lineRule="auto"/>
        <w:ind w:left="-3" w:right="-9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                                                                              </w:t>
      </w:r>
      <w:r w:rsidRPr="001312F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ПРИЛОЖЕНИЕ </w:t>
      </w:r>
    </w:p>
    <w:p w:rsidR="001312FC" w:rsidRDefault="001312FC" w:rsidP="001312FC">
      <w:pPr>
        <w:snapToGrid w:val="0"/>
        <w:spacing w:after="0" w:line="240" w:lineRule="auto"/>
        <w:ind w:left="-3" w:right="-9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</w:t>
      </w:r>
      <w:r w:rsidRPr="001312F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Постановлению администрации </w:t>
      </w:r>
    </w:p>
    <w:p w:rsidR="001312FC" w:rsidRDefault="001312FC" w:rsidP="001312FC">
      <w:pPr>
        <w:snapToGrid w:val="0"/>
        <w:spacing w:after="0" w:line="240" w:lineRule="auto"/>
        <w:ind w:left="-3" w:right="-9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</w:t>
      </w:r>
      <w:r w:rsidRPr="001312F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</w:p>
    <w:p w:rsidR="001312FC" w:rsidRDefault="001312FC" w:rsidP="001312FC">
      <w:pPr>
        <w:snapToGrid w:val="0"/>
        <w:spacing w:after="0" w:line="240" w:lineRule="auto"/>
        <w:ind w:left="-3" w:right="-9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«Мелекесский район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1312FC">
        <w:rPr>
          <w:rFonts w:ascii="Times New Roman" w:eastAsia="Times New Roman" w:hAnsi="Times New Roman" w:cs="Times New Roman"/>
          <w:sz w:val="28"/>
          <w:szCs w:val="24"/>
          <w:lang w:eastAsia="ar-SA"/>
        </w:rPr>
        <w:t>У</w:t>
      </w:r>
      <w:proofErr w:type="gramEnd"/>
      <w:r w:rsidRPr="001312FC">
        <w:rPr>
          <w:rFonts w:ascii="Times New Roman" w:eastAsia="Times New Roman" w:hAnsi="Times New Roman" w:cs="Times New Roman"/>
          <w:sz w:val="28"/>
          <w:szCs w:val="24"/>
          <w:lang w:eastAsia="ar-SA"/>
        </w:rPr>
        <w:t>льяновской</w:t>
      </w:r>
    </w:p>
    <w:p w:rsidR="001312FC" w:rsidRDefault="001312FC" w:rsidP="001312FC">
      <w:pPr>
        <w:snapToGrid w:val="0"/>
        <w:spacing w:after="0" w:line="240" w:lineRule="auto"/>
        <w:ind w:left="-3" w:right="-9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о</w:t>
      </w:r>
      <w:r w:rsidRPr="001312FC">
        <w:rPr>
          <w:rFonts w:ascii="Times New Roman" w:eastAsia="Times New Roman" w:hAnsi="Times New Roman" w:cs="Times New Roman"/>
          <w:sz w:val="28"/>
          <w:szCs w:val="24"/>
          <w:lang w:eastAsia="ar-SA"/>
        </w:rPr>
        <w:t>бласти</w:t>
      </w:r>
    </w:p>
    <w:p w:rsidR="001312FC" w:rsidRDefault="001312FC" w:rsidP="001312FC">
      <w:pPr>
        <w:snapToGrid w:val="0"/>
        <w:spacing w:after="0" w:line="240" w:lineRule="auto"/>
        <w:ind w:left="-3" w:right="-9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</w:t>
      </w:r>
      <w:r w:rsidRPr="001312FC">
        <w:rPr>
          <w:rFonts w:ascii="Times New Roman" w:eastAsia="Times New Roman" w:hAnsi="Times New Roman" w:cs="Times New Roman"/>
          <w:sz w:val="28"/>
          <w:szCs w:val="24"/>
          <w:lang w:eastAsia="ar-SA"/>
        </w:rPr>
        <w:t>от 15апреля 2015 года № 298</w:t>
      </w:r>
    </w:p>
    <w:p w:rsidR="001312FC" w:rsidRDefault="001312FC" w:rsidP="001312FC">
      <w:pPr>
        <w:snapToGrid w:val="0"/>
        <w:spacing w:after="0" w:line="240" w:lineRule="auto"/>
        <w:ind w:left="-3" w:right="-9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12FC" w:rsidRDefault="001312FC" w:rsidP="00131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2FC" w:rsidRDefault="001312FC" w:rsidP="00131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2FC" w:rsidRPr="001312FC" w:rsidRDefault="001312FC" w:rsidP="00131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2FC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</w:p>
    <w:p w:rsidR="001312FC" w:rsidRPr="001312FC" w:rsidRDefault="001312FC" w:rsidP="00131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2FC">
        <w:rPr>
          <w:rFonts w:ascii="Times New Roman" w:hAnsi="Times New Roman" w:cs="Times New Roman"/>
          <w:b/>
          <w:sz w:val="32"/>
          <w:szCs w:val="32"/>
        </w:rPr>
        <w:t xml:space="preserve">«ЭНЕРГОСБЕРЕЖЕНИЕ И ПОВЫШЕНИЕ ЭНЕРГЕТИЧЕСКОЙ ЭФФЕКТИВНОСТИ НА ТЕРРИТОРИИ </w:t>
      </w:r>
    </w:p>
    <w:p w:rsidR="001312FC" w:rsidRPr="001312FC" w:rsidRDefault="001312FC" w:rsidP="0013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12FC">
        <w:rPr>
          <w:rFonts w:ascii="Times New Roman" w:hAnsi="Times New Roman" w:cs="Times New Roman"/>
          <w:b/>
          <w:sz w:val="32"/>
          <w:szCs w:val="32"/>
        </w:rPr>
        <w:t>МЕЛЕКЕССКОГО РАЙОНА</w:t>
      </w:r>
    </w:p>
    <w:p w:rsidR="001312FC" w:rsidRPr="001312FC" w:rsidRDefault="001312FC" w:rsidP="00131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2F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312FC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1312FC" w:rsidRPr="001312FC" w:rsidRDefault="001312FC" w:rsidP="00131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2FC">
        <w:rPr>
          <w:rFonts w:ascii="Times New Roman" w:hAnsi="Times New Roman" w:cs="Times New Roman"/>
          <w:b/>
          <w:sz w:val="32"/>
          <w:szCs w:val="32"/>
        </w:rPr>
        <w:t xml:space="preserve">НА 2015-2019 ГОДЫ» </w:t>
      </w:r>
    </w:p>
    <w:p w:rsidR="001312FC" w:rsidRPr="001312FC" w:rsidRDefault="001312FC" w:rsidP="00131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FC">
        <w:rPr>
          <w:rFonts w:ascii="Times New Roman" w:hAnsi="Times New Roman" w:cs="Times New Roman"/>
          <w:sz w:val="24"/>
          <w:szCs w:val="24"/>
        </w:rPr>
        <w:t>г. Димитровград</w:t>
      </w: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FC">
        <w:rPr>
          <w:rFonts w:ascii="Times New Roman" w:hAnsi="Times New Roman" w:cs="Times New Roman"/>
          <w:sz w:val="24"/>
          <w:szCs w:val="24"/>
        </w:rPr>
        <w:t>2015 г.</w:t>
      </w:r>
    </w:p>
    <w:p w:rsidR="001312FC" w:rsidRPr="001312FC" w:rsidRDefault="001312FC" w:rsidP="001312FC">
      <w:pPr>
        <w:tabs>
          <w:tab w:val="center" w:pos="4819"/>
          <w:tab w:val="left" w:pos="58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F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1312FC" w:rsidRPr="001312FC" w:rsidRDefault="001312FC" w:rsidP="001312FC">
      <w:pPr>
        <w:tabs>
          <w:tab w:val="center" w:pos="4819"/>
          <w:tab w:val="left" w:pos="58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72"/>
        <w:gridCol w:w="7069"/>
      </w:tblGrid>
      <w:tr w:rsidR="001312FC" w:rsidRPr="001312FC" w:rsidTr="00120009"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312FC" w:rsidRPr="001312FC" w:rsidRDefault="001312FC" w:rsidP="001312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на территории Мелекесского района Ульяновской области на 2015-2019 годы» (далее – Муниципальная программа).</w:t>
            </w:r>
          </w:p>
        </w:tc>
      </w:tr>
      <w:tr w:rsidR="001312FC" w:rsidRPr="001312FC" w:rsidTr="00120009"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1312FC" w:rsidRPr="001312FC" w:rsidRDefault="001312FC" w:rsidP="001312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«Мелекесский район» Ульяновской области</w:t>
            </w:r>
          </w:p>
        </w:tc>
      </w:tr>
      <w:tr w:rsidR="001312FC" w:rsidRPr="001312FC" w:rsidTr="00120009">
        <w:trPr>
          <w:trHeight w:val="3905"/>
        </w:trPr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1312FC" w:rsidRPr="001312FC" w:rsidRDefault="001312FC" w:rsidP="001312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- Управление ТЭР, ЖКХ, С и дорожной деятельности администрации муниципального образования «Мелекесский район» Ульяновской области»,</w:t>
            </w:r>
          </w:p>
          <w:p w:rsidR="001312FC" w:rsidRPr="001312FC" w:rsidRDefault="001312FC" w:rsidP="001312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тдел образования администрации муниципального образования «Мелекесский район»  Ульяновской области.</w:t>
            </w:r>
          </w:p>
          <w:p w:rsidR="001312FC" w:rsidRPr="001312FC" w:rsidRDefault="001312FC" w:rsidP="001312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-Финансовое управление администрации муниципального образования «Мелекесский район» Ульяновской области.</w:t>
            </w:r>
          </w:p>
          <w:p w:rsidR="001312FC" w:rsidRPr="001312FC" w:rsidRDefault="001312FC" w:rsidP="001312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Администрация муниципального образования «Мелекесский район» Ульяновской области.</w:t>
            </w:r>
          </w:p>
          <w:p w:rsidR="001312FC" w:rsidRPr="001312FC" w:rsidRDefault="001312FC" w:rsidP="001312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2FC" w:rsidRPr="001312FC" w:rsidTr="00120009"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1312FC" w:rsidRPr="001312FC" w:rsidRDefault="001312FC" w:rsidP="001312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1.«Модернизация объектов теплоэнергетического комплекса и содействие муниципальным образованиям Мелекесского района Ульяновской области в подготовке и прохождении отопительного сезона на 2015-2019 годы»;</w:t>
            </w:r>
          </w:p>
          <w:p w:rsidR="001312FC" w:rsidRPr="001312FC" w:rsidRDefault="001312FC" w:rsidP="001312F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2.«Энергосбережение и повышение энергетической эффективности в образовательных организациях на территории Мелекесского района Ульяновской области на 2015-2019 годы».</w:t>
            </w:r>
          </w:p>
        </w:tc>
      </w:tr>
      <w:tr w:rsidR="001312FC" w:rsidRPr="001312FC" w:rsidTr="00120009"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1312FC" w:rsidRPr="001312FC" w:rsidRDefault="001312FC" w:rsidP="00131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  <w:p w:rsidR="001312FC" w:rsidRPr="001312FC" w:rsidRDefault="001312FC" w:rsidP="001312FC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1312FC">
              <w:rPr>
                <w:rFonts w:cs="Times New Roman"/>
                <w:sz w:val="28"/>
                <w:szCs w:val="28"/>
              </w:rPr>
              <w:t xml:space="preserve">повышение качества жизни населения путем строительства и реконструкции систем теплоснабжения и перехода 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 и создание условий для повышения </w:t>
            </w:r>
            <w:r w:rsidRPr="001312FC">
              <w:rPr>
                <w:rFonts w:cs="Times New Roman"/>
                <w:sz w:val="28"/>
                <w:szCs w:val="28"/>
              </w:rPr>
              <w:lastRenderedPageBreak/>
              <w:t xml:space="preserve">энергетической эффективности региональной экономики и бюджетной сферы </w:t>
            </w:r>
            <w:r w:rsidRPr="001312FC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за счет снижения в 2019 году удельных показателей энергоемкости и энергопотребления организаций на 15 процентов, создание условий для перевода</w:t>
            </w:r>
            <w:proofErr w:type="gramEnd"/>
            <w:r w:rsidRPr="001312FC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 бюджетной сферы муниципального образования на энергосберегающий путь развития.</w:t>
            </w:r>
          </w:p>
        </w:tc>
      </w:tr>
      <w:tr w:rsidR="001312FC" w:rsidRPr="001312FC" w:rsidTr="00120009"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  <w:p w:rsidR="001312FC" w:rsidRPr="001312FC" w:rsidRDefault="001312FC" w:rsidP="001312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-Количество построенных  и модернизированных  локальных газовых котельных  для объектов социальной сферы и жилого фонда;</w:t>
            </w:r>
          </w:p>
          <w:p w:rsidR="001312FC" w:rsidRPr="001312FC" w:rsidRDefault="001312FC" w:rsidP="001312FC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-Количество отремонтированных тепловых сетей</w:t>
            </w:r>
            <w:proofErr w:type="gramStart"/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; ;</w:t>
            </w:r>
            <w:proofErr w:type="gramEnd"/>
          </w:p>
          <w:p w:rsidR="001312FC" w:rsidRPr="001312FC" w:rsidRDefault="001312FC" w:rsidP="001312F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12FC">
              <w:rPr>
                <w:rFonts w:ascii="Times New Roman" w:hAnsi="Times New Roman" w:cs="Times New Roman"/>
                <w:sz w:val="28"/>
              </w:rPr>
              <w:t>объем экономии топливно-энергетических ресурсов (в тоннах условного топлива);</w:t>
            </w:r>
          </w:p>
          <w:p w:rsidR="001312FC" w:rsidRPr="001312FC" w:rsidRDefault="001312FC" w:rsidP="001312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12FC">
              <w:rPr>
                <w:rFonts w:ascii="Times New Roman" w:hAnsi="Times New Roman" w:cs="Times New Roman"/>
                <w:sz w:val="28"/>
              </w:rPr>
              <w:t xml:space="preserve">-Уровень энергетической паспортизации  муниципальных учреждений; </w:t>
            </w:r>
          </w:p>
          <w:p w:rsidR="001312FC" w:rsidRPr="001312FC" w:rsidRDefault="001312FC" w:rsidP="001312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</w:rPr>
              <w:t>-Доля  муниципальных учреждений, ведущих топливно-энергетические балансы;</w:t>
            </w:r>
          </w:p>
          <w:p w:rsidR="001312FC" w:rsidRPr="001312FC" w:rsidRDefault="001312FC" w:rsidP="001312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-Доля расчетов потребителей муниципальной бюджетной сферы с организациями коммунального комплекса, производимых по показаниям  приборов учета;</w:t>
            </w:r>
          </w:p>
          <w:p w:rsidR="001312FC" w:rsidRPr="001312FC" w:rsidRDefault="001312FC" w:rsidP="001312FC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1312FC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-Объем внебюджетных средств, используемых на финансирование мероприятий по энергосбережению и повышению энергетической эффективности.</w:t>
            </w:r>
          </w:p>
        </w:tc>
      </w:tr>
      <w:tr w:rsidR="001312FC" w:rsidRPr="001312FC" w:rsidTr="00120009"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1312F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Реализация программы предусматривается в течение 2015-2019 годов.</w:t>
            </w:r>
          </w:p>
          <w:p w:rsidR="001312FC" w:rsidRPr="001312FC" w:rsidRDefault="001312FC" w:rsidP="001312FC">
            <w:pPr>
              <w:snapToGrid w:val="0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12F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Этапы реализации программы не предусмотрены</w:t>
            </w:r>
            <w:r w:rsidRPr="001312F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312FC" w:rsidRPr="001312FC" w:rsidTr="00120009"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Ресурсное обеспечение </w:t>
            </w:r>
          </w:p>
          <w:p w:rsidR="001312FC" w:rsidRPr="001312FC" w:rsidRDefault="001312FC" w:rsidP="00131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Муниципальной программы </w:t>
            </w:r>
          </w:p>
          <w:p w:rsidR="001312FC" w:rsidRPr="001312FC" w:rsidRDefault="001312FC" w:rsidP="001312FC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разбивкой по годам реализации.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snapToGrid w:val="0"/>
              <w:spacing w:line="240" w:lineRule="auto"/>
              <w:ind w:right="-270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12FC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Источник финансирования мероприятий всего: </w:t>
            </w:r>
          </w:p>
          <w:p w:rsidR="001312FC" w:rsidRPr="001312FC" w:rsidRDefault="001312FC" w:rsidP="001312FC">
            <w:pPr>
              <w:snapToGrid w:val="0"/>
              <w:spacing w:line="240" w:lineRule="auto"/>
              <w:ind w:right="-270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12FC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39015,14 тыс. руб.;</w:t>
            </w:r>
          </w:p>
          <w:p w:rsidR="001312FC" w:rsidRPr="001312FC" w:rsidRDefault="001312FC" w:rsidP="001312FC">
            <w:pPr>
              <w:snapToGrid w:val="0"/>
              <w:spacing w:line="240" w:lineRule="auto"/>
              <w:ind w:right="-270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12FC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 год — 5 417,94 тыс. руб. бюджет МО «Мелекесский район» Ульяновской области;</w:t>
            </w:r>
          </w:p>
          <w:p w:rsidR="001312FC" w:rsidRPr="001312FC" w:rsidRDefault="001312FC" w:rsidP="001312FC">
            <w:pPr>
              <w:snapToGrid w:val="0"/>
              <w:spacing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12FC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2016 год</w:t>
            </w:r>
            <w:r w:rsidRPr="001312FC">
              <w:rPr>
                <w:rStyle w:val="a4"/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312FC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— 3 830,0 тыс. руб. бюджет МО «Мелекесский район» Ульяновской области;</w:t>
            </w:r>
          </w:p>
          <w:p w:rsidR="001312FC" w:rsidRPr="001312FC" w:rsidRDefault="001312FC" w:rsidP="001312FC">
            <w:pPr>
              <w:snapToGrid w:val="0"/>
              <w:spacing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12FC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2017 год —</w:t>
            </w:r>
            <w:r w:rsidRPr="001312FC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6 130,0 тыс. руб. бюджет МО «Мелекесский район» Ульяновской области;</w:t>
            </w:r>
          </w:p>
          <w:p w:rsidR="001312FC" w:rsidRPr="001312FC" w:rsidRDefault="001312FC" w:rsidP="001312FC">
            <w:pPr>
              <w:snapToGrid w:val="0"/>
              <w:spacing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12FC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2018 год</w:t>
            </w:r>
            <w:r w:rsidRPr="001312FC">
              <w:rPr>
                <w:rStyle w:val="a4"/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312FC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— </w:t>
            </w:r>
            <w:r w:rsidRPr="001312FC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10 130,0 тыс. руб. бюджет МО «Мелекесский район» Ульяновской области;</w:t>
            </w:r>
          </w:p>
          <w:p w:rsidR="001312FC" w:rsidRPr="001312FC" w:rsidRDefault="001312FC" w:rsidP="001312FC">
            <w:pPr>
              <w:snapToGrid w:val="0"/>
              <w:spacing w:line="240" w:lineRule="auto"/>
              <w:jc w:val="both"/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312FC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2019 год</w:t>
            </w:r>
            <w:r w:rsidRPr="001312FC">
              <w:rPr>
                <w:rStyle w:val="a4"/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312FC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— </w:t>
            </w:r>
            <w:r w:rsidRPr="001312FC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13 507,2 тыс. руб. бюджет МО «Мелекесский район» Ульяновской области.</w:t>
            </w:r>
          </w:p>
          <w:p w:rsidR="001312FC" w:rsidRPr="001312FC" w:rsidRDefault="001312FC" w:rsidP="001312F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ходе реализации данной программы предусматривается  установка 4 газовых локальных котельных и модернизация двух существующих газовых котельных за счет средств инвестора </w:t>
            </w:r>
            <w:r w:rsidRPr="001312FC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312F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Привлечение бюджетных сре</w:t>
            </w:r>
            <w:proofErr w:type="gramStart"/>
            <w:r w:rsidRPr="001312F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дств пл</w:t>
            </w:r>
            <w:proofErr w:type="gramEnd"/>
            <w:r w:rsidRPr="001312F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анируется в 2015-2019 годах для возмещения инвестору понесенных затрат.</w:t>
            </w:r>
          </w:p>
        </w:tc>
      </w:tr>
      <w:tr w:rsidR="001312FC" w:rsidRPr="001312FC" w:rsidTr="00120009"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эффект о,</w:t>
            </w:r>
          </w:p>
          <w:p w:rsidR="001312FC" w:rsidRPr="001312FC" w:rsidRDefault="001312FC" w:rsidP="00131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1312FC" w:rsidRPr="001312FC" w:rsidRDefault="001312FC" w:rsidP="00131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2FC" w:rsidRPr="001312FC" w:rsidRDefault="001312FC" w:rsidP="001312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Введение в эксплуатацию 4</w:t>
            </w:r>
            <w:r w:rsidRPr="00131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локальных газовых котельных для объектов социальной сферы и жилого фонда;</w:t>
            </w:r>
          </w:p>
          <w:p w:rsidR="001312FC" w:rsidRPr="001312FC" w:rsidRDefault="001312FC" w:rsidP="001312F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модернизация 2 существующих газовых котельных</w:t>
            </w:r>
            <w:proofErr w:type="gramStart"/>
            <w:r w:rsidRPr="00131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1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в</w:t>
            </w:r>
            <w:proofErr w:type="gramEnd"/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том числе путём перевода системы централизованного отопления на систему подомового газового отопления для объектов социальной сферы и жилого фонда;</w:t>
            </w:r>
          </w:p>
          <w:p w:rsidR="001312FC" w:rsidRPr="001312FC" w:rsidRDefault="001312FC" w:rsidP="001312F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увеличение протяжённости отремонтированных тепловых сетей на </w:t>
            </w: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2000 погонных </w:t>
            </w: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метров;</w:t>
            </w:r>
          </w:p>
          <w:p w:rsidR="001312FC" w:rsidRPr="001312FC" w:rsidRDefault="001312FC" w:rsidP="001312F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топливно-энергетических балансов, актов энергетических обследований, установленных нормативов </w:t>
            </w:r>
            <w:proofErr w:type="spellStart"/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энергоресурсопотребления</w:t>
            </w:r>
            <w:proofErr w:type="spellEnd"/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уровне 95 процентов от общего количества организаций;</w:t>
            </w:r>
          </w:p>
          <w:p w:rsidR="001312FC" w:rsidRPr="001312FC" w:rsidRDefault="001312FC" w:rsidP="001312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12FC">
              <w:rPr>
                <w:rFonts w:ascii="Times New Roman" w:hAnsi="Times New Roman" w:cs="Times New Roman"/>
                <w:sz w:val="28"/>
              </w:rPr>
              <w:t>экономия за период реализации программы</w:t>
            </w:r>
            <w:r w:rsidRPr="001312FC">
              <w:rPr>
                <w:rFonts w:ascii="Times New Roman" w:hAnsi="Times New Roman" w:cs="Times New Roman"/>
                <w:sz w:val="28"/>
              </w:rPr>
              <w:br/>
              <w:t>438,52 тонн условного топлива;</w:t>
            </w:r>
          </w:p>
          <w:p w:rsidR="001312FC" w:rsidRPr="001312FC" w:rsidRDefault="001312FC" w:rsidP="001312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</w:rPr>
              <w:t xml:space="preserve">сокращение удельных показателей энергопотребления  учреждениями образования в 2015 году на 15 процентов по сравнению с 2011 годом (базовым годом); </w:t>
            </w:r>
          </w:p>
          <w:p w:rsidR="001312FC" w:rsidRPr="001312FC" w:rsidRDefault="001312FC" w:rsidP="001312F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снижение затрат местного бюджета </w:t>
            </w: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оплату коммунальных ресурсов;</w:t>
            </w:r>
          </w:p>
          <w:p w:rsidR="001312FC" w:rsidRPr="001312FC" w:rsidRDefault="001312FC" w:rsidP="001312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2FC">
              <w:rPr>
                <w:rFonts w:ascii="Times New Roman" w:hAnsi="Times New Roman" w:cs="Times New Roman"/>
                <w:sz w:val="28"/>
              </w:rPr>
              <w:t>полный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1312FC" w:rsidRPr="001312FC" w:rsidRDefault="001312FC" w:rsidP="001312FC">
            <w:pPr>
              <w:tabs>
                <w:tab w:val="left" w:pos="36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принятие нормативно-правовых актов в сфере энергосбережения и стимулирование повышения </w:t>
            </w:r>
            <w:proofErr w:type="spellStart"/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13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312FC" w:rsidRPr="001312FC" w:rsidRDefault="001312FC" w:rsidP="001312FC">
      <w:pPr>
        <w:tabs>
          <w:tab w:val="center" w:pos="4819"/>
          <w:tab w:val="left" w:pos="58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312FC" w:rsidRPr="001312FC" w:rsidRDefault="001312FC" w:rsidP="001312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FC">
        <w:rPr>
          <w:rFonts w:ascii="Times New Roman" w:hAnsi="Times New Roman" w:cs="Times New Roman"/>
          <w:b/>
          <w:sz w:val="28"/>
          <w:szCs w:val="28"/>
        </w:rPr>
        <w:t>1. Введение.  Характеристика проблем, на решение которых</w:t>
      </w:r>
    </w:p>
    <w:p w:rsidR="001312FC" w:rsidRPr="001312FC" w:rsidRDefault="001312FC" w:rsidP="001312FC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2FC">
        <w:rPr>
          <w:rFonts w:ascii="Times New Roman" w:hAnsi="Times New Roman" w:cs="Times New Roman"/>
          <w:b/>
          <w:sz w:val="28"/>
          <w:szCs w:val="28"/>
        </w:rPr>
        <w:t>направлена Муниципальная программа</w:t>
      </w:r>
    </w:p>
    <w:p w:rsidR="001312FC" w:rsidRPr="001312FC" w:rsidRDefault="001312FC" w:rsidP="001312FC">
      <w:pPr>
        <w:tabs>
          <w:tab w:val="left" w:pos="0"/>
        </w:tabs>
        <w:spacing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2FC" w:rsidRPr="001312FC" w:rsidRDefault="001312FC" w:rsidP="001312FC">
      <w:pPr>
        <w:tabs>
          <w:tab w:val="left" w:pos="705"/>
        </w:tabs>
        <w:autoSpaceDE w:val="0"/>
        <w:spacing w:after="0" w:line="240" w:lineRule="auto"/>
        <w:ind w:right="-15" w:firstLine="1018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1312FC">
        <w:rPr>
          <w:rFonts w:ascii="Times New Roman" w:eastAsia="Arial CYR" w:hAnsi="Times New Roman" w:cs="Times New Roman"/>
          <w:sz w:val="28"/>
          <w:szCs w:val="28"/>
        </w:rPr>
        <w:lastRenderedPageBreak/>
        <w:t>Муниципальная программа «Энергосбережение и повышение энергетической эффективности на территории Мелекесского района Ульяновской области на 2015-2019 годы» разработана исходя из приоритетов и концепций, определенных в Стратегии социально-экономического развития муниципального образования «Мелекесский район» Ульяновской области на период до 2020 года, утвержденной решением Совета депутатов муниципального образования «Мелекесский район» Ульяновской области от 31.07.2013 № 53/498 «О принятии Стратегии социально-экономического развития муниципального образования «Мелекесский</w:t>
      </w:r>
      <w:proofErr w:type="gramEnd"/>
      <w:r w:rsidRPr="001312FC">
        <w:rPr>
          <w:rFonts w:ascii="Times New Roman" w:eastAsia="Arial CYR" w:hAnsi="Times New Roman" w:cs="Times New Roman"/>
          <w:sz w:val="28"/>
          <w:szCs w:val="28"/>
        </w:rPr>
        <w:t xml:space="preserve"> район» Ульяновской области на период до 2020 года» (далее — Стратегия) и на основании пункта 4 части 1 статьи 15 Федерального закона от 06.10.2003 №131-ФЗ «Об общих принципах организации местного самоуправления в Российской Федерации». </w:t>
      </w:r>
    </w:p>
    <w:p w:rsidR="001312FC" w:rsidRPr="001312FC" w:rsidRDefault="001312FC" w:rsidP="001312FC">
      <w:pPr>
        <w:widowControl w:val="0"/>
        <w:tabs>
          <w:tab w:val="left" w:pos="705"/>
        </w:tabs>
        <w:autoSpaceDE w:val="0"/>
        <w:spacing w:after="0" w:line="240" w:lineRule="auto"/>
        <w:ind w:right="-15" w:firstLine="70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312FC">
        <w:rPr>
          <w:rFonts w:ascii="Times New Roman" w:eastAsia="Arial CYR" w:hAnsi="Times New Roman" w:cs="Times New Roman"/>
          <w:sz w:val="28"/>
          <w:szCs w:val="28"/>
        </w:rPr>
        <w:t xml:space="preserve">Необходимость разработки и реализации программы обусловлена снижающимся качеством услуг по обеспечению потребителей тепловой энергией, неэффективным использованием природных ресурсов, повышенной энергоемкостью по сравнению со средними показателями Российской Федерации. </w:t>
      </w:r>
    </w:p>
    <w:p w:rsidR="001312FC" w:rsidRPr="001312FC" w:rsidRDefault="001312FC" w:rsidP="001312FC">
      <w:pPr>
        <w:widowControl w:val="0"/>
        <w:tabs>
          <w:tab w:val="left" w:pos="705"/>
        </w:tabs>
        <w:autoSpaceDE w:val="0"/>
        <w:spacing w:after="0" w:line="240" w:lineRule="auto"/>
        <w:ind w:right="-15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12FC">
        <w:rPr>
          <w:rFonts w:ascii="Times New Roman" w:eastAsia="Arial CYR" w:hAnsi="Times New Roman" w:cs="Times New Roman"/>
          <w:sz w:val="28"/>
          <w:szCs w:val="28"/>
        </w:rPr>
        <w:t xml:space="preserve">Причиной возникновения этих проблем является высокий уровень износа основных средств теплоэнергетического комплекса, сокращение потребителей тепла, низкий коэффициент полезного действия </w:t>
      </w:r>
      <w:proofErr w:type="spellStart"/>
      <w:r w:rsidRPr="001312FC">
        <w:rPr>
          <w:rFonts w:ascii="Times New Roman" w:eastAsia="Arial CYR" w:hAnsi="Times New Roman" w:cs="Times New Roman"/>
          <w:sz w:val="28"/>
          <w:szCs w:val="28"/>
        </w:rPr>
        <w:t>теплоисточников</w:t>
      </w:r>
      <w:proofErr w:type="spellEnd"/>
      <w:r w:rsidRPr="001312FC">
        <w:rPr>
          <w:rFonts w:ascii="Times New Roman" w:eastAsia="Arial CYR" w:hAnsi="Times New Roman" w:cs="Times New Roman"/>
          <w:sz w:val="28"/>
          <w:szCs w:val="28"/>
        </w:rPr>
        <w:t xml:space="preserve"> на территории МО «Мелекесский район» Ульяновской области и, как следствие, низкое качество услуг по обеспечению потребителей тепловой энергией, не соответствующее требованиям законодательства.</w:t>
      </w:r>
    </w:p>
    <w:p w:rsidR="001312FC" w:rsidRPr="001312FC" w:rsidRDefault="001312FC" w:rsidP="001312FC">
      <w:pPr>
        <w:widowControl w:val="0"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312FC">
        <w:rPr>
          <w:rFonts w:ascii="Times New Roman" w:hAnsi="Times New Roman" w:cs="Times New Roman"/>
          <w:sz w:val="28"/>
          <w:szCs w:val="28"/>
        </w:rPr>
        <w:tab/>
        <w:t xml:space="preserve">Программа включает в себя комплекс мероприятий, повышающих надёжность функционирования теплоэнергетического комплекса, направленных на ликвидацию </w:t>
      </w:r>
      <w:proofErr w:type="spellStart"/>
      <w:r w:rsidRPr="001312FC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1312FC">
        <w:rPr>
          <w:rFonts w:ascii="Times New Roman" w:hAnsi="Times New Roman" w:cs="Times New Roman"/>
          <w:sz w:val="28"/>
          <w:szCs w:val="28"/>
        </w:rPr>
        <w:t xml:space="preserve"> МО «Мелекесский район» Ульяновской области и обеспечивающих комфортные и безопасные условия проживания людей.</w:t>
      </w:r>
    </w:p>
    <w:p w:rsidR="001312FC" w:rsidRPr="001312FC" w:rsidRDefault="001312FC" w:rsidP="001312FC">
      <w:pPr>
        <w:widowControl w:val="0"/>
        <w:tabs>
          <w:tab w:val="left" w:pos="705"/>
        </w:tabs>
        <w:autoSpaceDE w:val="0"/>
        <w:spacing w:after="0" w:line="240" w:lineRule="auto"/>
        <w:ind w:right="-15" w:firstLine="70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312FC">
        <w:rPr>
          <w:rFonts w:ascii="Times New Roman" w:eastAsia="Arial CYR" w:hAnsi="Times New Roman" w:cs="Times New Roman"/>
          <w:sz w:val="28"/>
          <w:szCs w:val="28"/>
        </w:rPr>
        <w:tab/>
        <w:t>Все это значительно повысит качество обеспечения тепловой энергией потребителей, эффективность и надёжность работы систем коммунального теплоснабжения.</w:t>
      </w:r>
    </w:p>
    <w:p w:rsidR="001312FC" w:rsidRPr="001312FC" w:rsidRDefault="001312FC" w:rsidP="001312FC">
      <w:pPr>
        <w:tabs>
          <w:tab w:val="left" w:pos="705"/>
        </w:tabs>
        <w:autoSpaceDE w:val="0"/>
        <w:spacing w:after="0" w:line="240" w:lineRule="auto"/>
        <w:ind w:right="36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312FC">
        <w:rPr>
          <w:rFonts w:ascii="Times New Roman" w:eastAsia="Arial CYR" w:hAnsi="Times New Roman" w:cs="Times New Roman"/>
          <w:sz w:val="28"/>
          <w:szCs w:val="28"/>
        </w:rPr>
        <w:tab/>
      </w:r>
      <w:proofErr w:type="gramStart"/>
      <w:r w:rsidRPr="001312FC">
        <w:rPr>
          <w:rFonts w:ascii="Times New Roman" w:eastAsia="Arial CYR" w:hAnsi="Times New Roman" w:cs="Times New Roman"/>
          <w:sz w:val="28"/>
          <w:szCs w:val="28"/>
        </w:rPr>
        <w:t>Для решения проблемы повышенной энергоемкости по сравнению со средними показателями Российской Федерации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</w:t>
      </w:r>
      <w:proofErr w:type="gramEnd"/>
    </w:p>
    <w:p w:rsidR="001312FC" w:rsidRPr="001312FC" w:rsidRDefault="001312FC" w:rsidP="001312FC">
      <w:pPr>
        <w:pStyle w:val="ConsPlusNormal"/>
        <w:widowControl/>
        <w:tabs>
          <w:tab w:val="left" w:pos="705"/>
        </w:tabs>
        <w:ind w:right="-36" w:firstLine="8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312FC">
        <w:rPr>
          <w:rFonts w:ascii="Times New Roman" w:eastAsia="Arial CYR" w:hAnsi="Times New Roman" w:cs="Times New Roman"/>
          <w:sz w:val="28"/>
          <w:szCs w:val="28"/>
        </w:rPr>
        <w:t>В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настоящее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время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создание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условий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для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повышения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эффективности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использования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энергии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и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других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видов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ресурсов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становится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одной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из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приоритетных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задач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социально-экономического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развития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муниципального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образования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«Мелекесский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2FC">
        <w:rPr>
          <w:rFonts w:ascii="Times New Roman" w:eastAsia="Arial CYR" w:hAnsi="Times New Roman" w:cs="Times New Roman"/>
          <w:sz w:val="28"/>
          <w:szCs w:val="28"/>
        </w:rPr>
        <w:t>район»</w:t>
      </w:r>
      <w:r w:rsidRPr="001312FC">
        <w:rPr>
          <w:rFonts w:ascii="Times New Roman" w:eastAsia="Arial CYR" w:hAnsi="Times New Roman" w:cs="Times New Roman"/>
          <w:sz w:val="22"/>
          <w:szCs w:val="22"/>
        </w:rPr>
        <w:t>.</w:t>
      </w:r>
    </w:p>
    <w:p w:rsidR="001312FC" w:rsidRPr="001312FC" w:rsidRDefault="001312FC" w:rsidP="001312FC">
      <w:pPr>
        <w:tabs>
          <w:tab w:val="left" w:pos="705"/>
        </w:tabs>
        <w:autoSpaceDE w:val="0"/>
        <w:spacing w:after="0" w:line="240" w:lineRule="auto"/>
        <w:ind w:right="-268" w:firstLine="6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312FC">
        <w:rPr>
          <w:rFonts w:ascii="Times New Roman" w:eastAsia="Arial CYR" w:hAnsi="Times New Roman" w:cs="Times New Roman"/>
          <w:sz w:val="28"/>
          <w:szCs w:val="28"/>
        </w:rPr>
        <w:tab/>
        <w:t>Муниципальная Программа имеет две подпрограммы:</w:t>
      </w:r>
    </w:p>
    <w:p w:rsidR="001312FC" w:rsidRPr="001312FC" w:rsidRDefault="001312FC" w:rsidP="001312FC">
      <w:pPr>
        <w:tabs>
          <w:tab w:val="left" w:pos="705"/>
        </w:tabs>
        <w:autoSpaceDE w:val="0"/>
        <w:spacing w:after="0" w:line="240" w:lineRule="auto"/>
        <w:ind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2FC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1. </w:t>
      </w:r>
      <w:r w:rsidRPr="001312FC">
        <w:rPr>
          <w:rFonts w:ascii="Times New Roman" w:eastAsia="Arial CYR" w:hAnsi="Times New Roman" w:cs="Times New Roman"/>
          <w:color w:val="000000"/>
          <w:sz w:val="28"/>
          <w:szCs w:val="28"/>
        </w:rPr>
        <w:t>«</w:t>
      </w: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Модернизация объектов теплоэнергетического комплекса и содействие муниципальным образованиям Мелекесского района Ульяновской области в подготовке и прохождении отопительного сезона на 2015-2019 годы» </w:t>
      </w:r>
      <w:r w:rsidRPr="001312FC"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 № 1.</w:t>
      </w:r>
    </w:p>
    <w:p w:rsidR="001312FC" w:rsidRPr="001312FC" w:rsidRDefault="001312FC" w:rsidP="001312FC">
      <w:pPr>
        <w:tabs>
          <w:tab w:val="left" w:pos="705"/>
        </w:tabs>
        <w:autoSpaceDE w:val="0"/>
        <w:spacing w:after="0" w:line="240" w:lineRule="auto"/>
        <w:ind w:right="-15" w:firstLine="705"/>
        <w:jc w:val="both"/>
        <w:rPr>
          <w:rFonts w:ascii="Times New Roman" w:hAnsi="Times New Roman" w:cs="Times New Roman"/>
        </w:rPr>
      </w:pP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«Энергосбережение и повышение энергетической эффективности в образовательных организациях на территории Мелекесского района Ульяновской области на 2015-2019 годы», согласно Приложению № 2.</w:t>
      </w:r>
    </w:p>
    <w:p w:rsidR="001312FC" w:rsidRPr="001312FC" w:rsidRDefault="001312FC" w:rsidP="001312FC">
      <w:pPr>
        <w:tabs>
          <w:tab w:val="left" w:pos="705"/>
        </w:tabs>
        <w:autoSpaceDE w:val="0"/>
        <w:spacing w:after="0" w:line="240" w:lineRule="auto"/>
        <w:ind w:right="-15" w:firstLine="705"/>
        <w:jc w:val="both"/>
        <w:rPr>
          <w:rFonts w:ascii="Times New Roman" w:hAnsi="Times New Roman" w:cs="Times New Roman"/>
        </w:rPr>
      </w:pPr>
    </w:p>
    <w:p w:rsidR="001312FC" w:rsidRPr="001312FC" w:rsidRDefault="001312FC" w:rsidP="0013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2FC">
        <w:rPr>
          <w:rFonts w:ascii="Times New Roman" w:hAnsi="Times New Roman" w:cs="Times New Roman"/>
          <w:b/>
          <w:sz w:val="28"/>
          <w:szCs w:val="28"/>
        </w:rPr>
        <w:t>2. Цели и целевые индикаторы Муниципальной программы</w:t>
      </w:r>
    </w:p>
    <w:p w:rsidR="00BA5C0C" w:rsidRDefault="001312FC" w:rsidP="001312F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FC">
        <w:rPr>
          <w:rFonts w:ascii="Times New Roman" w:hAnsi="Times New Roman" w:cs="Times New Roman"/>
          <w:sz w:val="28"/>
          <w:szCs w:val="28"/>
        </w:rPr>
        <w:tab/>
      </w:r>
    </w:p>
    <w:p w:rsidR="001312FC" w:rsidRPr="001312FC" w:rsidRDefault="00BA5C0C" w:rsidP="001312F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2FC" w:rsidRPr="001312FC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1312FC" w:rsidRPr="001312FC" w:rsidRDefault="001312FC" w:rsidP="001312FC">
      <w:pPr>
        <w:widowControl w:val="0"/>
        <w:autoSpaceDE w:val="0"/>
        <w:spacing w:after="0" w:line="240" w:lineRule="auto"/>
        <w:ind w:right="-18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1312FC">
        <w:rPr>
          <w:rFonts w:ascii="Times New Roman" w:hAnsi="Times New Roman" w:cs="Times New Roman"/>
          <w:sz w:val="28"/>
          <w:szCs w:val="28"/>
        </w:rPr>
        <w:tab/>
        <w:t>улучшение качества предоставления коммунальной услуги «теплоснабжение» путем строительства и реконструкции систем теплоснабжения;</w:t>
      </w:r>
    </w:p>
    <w:p w:rsidR="001312FC" w:rsidRPr="001312FC" w:rsidRDefault="001312FC" w:rsidP="00131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2FC">
        <w:rPr>
          <w:rFonts w:ascii="Times New Roman" w:eastAsia="Arial CYR" w:hAnsi="Times New Roman" w:cs="Times New Roman"/>
          <w:color w:val="000000"/>
          <w:sz w:val="28"/>
          <w:szCs w:val="28"/>
        </w:rPr>
        <w:t>содействие в подготовке и безаварийном прохождении отопительных сезонов;</w:t>
      </w:r>
    </w:p>
    <w:p w:rsidR="001312FC" w:rsidRPr="001312FC" w:rsidRDefault="001312FC" w:rsidP="001312F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повышение энергетической эффективности при производстве, передаче и потреблении энергетических ресурсов в муниципальном образовании «Мелекесский район» за счет снижения в 2019 году удельных показателей энергоемкости и энергопотребления организаций на 15 процентов;</w:t>
      </w:r>
    </w:p>
    <w:p w:rsidR="001312FC" w:rsidRPr="001312FC" w:rsidRDefault="001312FC" w:rsidP="001312F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условий для перевода бюджетной сферы муниципального образования на энергосберегающий путь развития.</w:t>
      </w:r>
    </w:p>
    <w:p w:rsidR="001312FC" w:rsidRPr="001312FC" w:rsidRDefault="001312FC" w:rsidP="001312F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FC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1312FC" w:rsidRPr="001312FC" w:rsidRDefault="001312FC" w:rsidP="001312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312FC">
        <w:rPr>
          <w:rFonts w:ascii="Times New Roman" w:hAnsi="Times New Roman" w:cs="Times New Roman"/>
          <w:sz w:val="28"/>
          <w:szCs w:val="28"/>
        </w:rPr>
        <w:tab/>
        <w:t>строительство и модернизация  локальных газовых котельных, в том числе путём перевода системы централизованного отопления на систему, подомового газового отопления для объектов социальной сферы и жилого фонда;</w:t>
      </w:r>
    </w:p>
    <w:p w:rsidR="001312FC" w:rsidRPr="001312FC" w:rsidRDefault="001312FC" w:rsidP="001312FC">
      <w:pPr>
        <w:pStyle w:val="ConsPlusCel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312FC">
        <w:rPr>
          <w:rFonts w:ascii="Times New Roman" w:hAnsi="Times New Roman" w:cs="Times New Roman"/>
          <w:sz w:val="28"/>
          <w:szCs w:val="28"/>
        </w:rPr>
        <w:tab/>
        <w:t>ремонт тепловых сетей;</w:t>
      </w:r>
    </w:p>
    <w:p w:rsidR="001312FC" w:rsidRPr="001312FC" w:rsidRDefault="001312FC" w:rsidP="001312F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содействие МО «</w:t>
      </w:r>
      <w:proofErr w:type="spellStart"/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>Мулловское</w:t>
      </w:r>
      <w:proofErr w:type="spellEnd"/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поселение», МО «</w:t>
      </w:r>
      <w:proofErr w:type="spellStart"/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Новомайнское</w:t>
      </w:r>
      <w:proofErr w:type="spellEnd"/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поселение», МО «Новоселкинское сельское поселение»  в организации теплоснабжения населения и объектов социальной сферы;</w:t>
      </w:r>
    </w:p>
    <w:p w:rsidR="001312FC" w:rsidRPr="001312FC" w:rsidRDefault="001312FC" w:rsidP="001312FC">
      <w:pPr>
        <w:tabs>
          <w:tab w:val="left" w:pos="146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12FC"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1312FC">
        <w:rPr>
          <w:rFonts w:ascii="Times New Roman" w:hAnsi="Times New Roman" w:cs="Times New Roman"/>
          <w:color w:val="000000"/>
          <w:sz w:val="28"/>
        </w:rPr>
        <w:t>ведение энергетических паспортов;</w:t>
      </w:r>
    </w:p>
    <w:p w:rsidR="001312FC" w:rsidRPr="001312FC" w:rsidRDefault="001312FC" w:rsidP="001312FC">
      <w:pPr>
        <w:tabs>
          <w:tab w:val="left" w:pos="1464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1312FC"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1312FC">
        <w:rPr>
          <w:rFonts w:ascii="Times New Roman" w:hAnsi="Times New Roman" w:cs="Times New Roman"/>
          <w:color w:val="000000"/>
          <w:sz w:val="28"/>
        </w:rPr>
        <w:t>обеспечение учета всего объема потребляемых энергетических ресурсов;</w:t>
      </w:r>
    </w:p>
    <w:p w:rsidR="001312FC" w:rsidRPr="001312FC" w:rsidRDefault="001312FC" w:rsidP="001312FC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312FC">
        <w:rPr>
          <w:b w:val="0"/>
          <w:bCs w:val="0"/>
          <w:color w:val="000000"/>
          <w:sz w:val="28"/>
        </w:rPr>
        <w:t>организация ведения топливно-энергетических балансов;</w:t>
      </w:r>
    </w:p>
    <w:p w:rsidR="001312FC" w:rsidRPr="001312FC" w:rsidRDefault="001312FC" w:rsidP="001312FC">
      <w:pPr>
        <w:tabs>
          <w:tab w:val="left" w:pos="360"/>
          <w:tab w:val="left" w:pos="1464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нормирование и установление обоснованных лимитов потребления энергетических ресурсов.</w:t>
      </w:r>
    </w:p>
    <w:p w:rsidR="001312FC" w:rsidRPr="001312FC" w:rsidRDefault="001312FC" w:rsidP="001312F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31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Значения целевых индикаторов Муниципальной программы представлены в приложениях № 1 «Муниципальная подпрограмма </w:t>
      </w: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«Модернизация объектов теплоэнергетического комплекса и содействие муниципальным образованиям Мелекесского района Ульяновской области в подготовке и прохождении отопительного сезона на 2015-2019 годы»» и № 2 «Муниципальная подпрограмма «Энергосбережение и повышение энергетической эффективности в образовательных организациях на территории Мелекесского района Ульяновской области на 2015-2019 годы»» к программе. </w:t>
      </w:r>
      <w:proofErr w:type="gramEnd"/>
    </w:p>
    <w:p w:rsidR="001312FC" w:rsidRPr="001312FC" w:rsidRDefault="001312FC" w:rsidP="001312F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2FC" w:rsidRPr="001312FC" w:rsidRDefault="001312FC" w:rsidP="001312F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2FC">
        <w:rPr>
          <w:rFonts w:ascii="Times New Roman" w:hAnsi="Times New Roman" w:cs="Times New Roman"/>
          <w:b/>
          <w:sz w:val="28"/>
          <w:szCs w:val="28"/>
        </w:rPr>
        <w:t>3. Сроки и этапы реализации Муниципальной программы</w:t>
      </w:r>
    </w:p>
    <w:p w:rsidR="001312FC" w:rsidRPr="001312FC" w:rsidRDefault="001312FC" w:rsidP="001312F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FC"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2015-2019 годах. Организация выполнения Муниципальной программы не требует выделения отдельных её этапов.</w:t>
      </w:r>
    </w:p>
    <w:p w:rsidR="001312FC" w:rsidRPr="001312FC" w:rsidRDefault="001312FC" w:rsidP="001312F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Fonts w:ascii="Times New Roman" w:hAnsi="Times New Roman" w:cs="Times New Roman"/>
          <w:b/>
          <w:sz w:val="28"/>
          <w:szCs w:val="28"/>
        </w:rPr>
        <w:t>4. Система мероприятий Муниципальной программы</w:t>
      </w:r>
    </w:p>
    <w:p w:rsidR="001312FC" w:rsidRPr="001312FC" w:rsidRDefault="001312FC" w:rsidP="001312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мероприятий Муниципальной программы представлена в приложениях № 1 «Муниципальная подпрограмма </w:t>
      </w: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«Модернизация объектов теплоэнергетического комплекса и содействие муниципальным образованиям Мелекесского района Ульяновской области в подготовке и прохождении отопительного сезона на 2015-2019 годы»» и № 2 «Муниципальная подпрограмма «Энергосбережение и повышение энергетической эффективности в образовательных организациях на территории Мелекесского района Ульяновской области на 2015-2019 годы»» к программе.</w:t>
      </w:r>
      <w:proofErr w:type="gramEnd"/>
    </w:p>
    <w:p w:rsidR="001312FC" w:rsidRPr="001312FC" w:rsidRDefault="001312FC" w:rsidP="001312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2FC">
        <w:rPr>
          <w:rFonts w:ascii="Times New Roman" w:hAnsi="Times New Roman" w:cs="Times New Roman"/>
          <w:b/>
          <w:sz w:val="28"/>
          <w:szCs w:val="28"/>
        </w:rPr>
        <w:t>5. Ресурсное обеспечение и экономическое обоснование  Муниципальной программы</w:t>
      </w:r>
    </w:p>
    <w:p w:rsidR="001312FC" w:rsidRPr="001312FC" w:rsidRDefault="001312FC" w:rsidP="001312FC">
      <w:pPr>
        <w:shd w:val="clear" w:color="auto" w:fill="FFFFFF"/>
        <w:spacing w:after="0" w:line="240" w:lineRule="auto"/>
        <w:ind w:firstLine="705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мероприятий программы осуществляется за счет средств бюджета муниципального образования «Мелекесский район» Ульяновской области 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>и инвестиций</w:t>
      </w:r>
    </w:p>
    <w:p w:rsidR="001312FC" w:rsidRPr="001312FC" w:rsidRDefault="001312FC" w:rsidP="001312FC">
      <w:pPr>
        <w:snapToGrid w:val="0"/>
        <w:spacing w:after="0" w:line="240" w:lineRule="auto"/>
        <w:ind w:right="-27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Источник финансирования мероприятий всего: </w:t>
      </w:r>
    </w:p>
    <w:p w:rsidR="001312FC" w:rsidRPr="001312FC" w:rsidRDefault="001312FC" w:rsidP="001312FC">
      <w:pPr>
        <w:snapToGrid w:val="0"/>
        <w:spacing w:after="0" w:line="240" w:lineRule="auto"/>
        <w:ind w:right="-270"/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39015,14 тыс. руб.;</w:t>
      </w:r>
    </w:p>
    <w:p w:rsidR="001312FC" w:rsidRPr="001312FC" w:rsidRDefault="001312FC" w:rsidP="001312FC">
      <w:pPr>
        <w:snapToGrid w:val="0"/>
        <w:spacing w:after="0" w:line="240" w:lineRule="auto"/>
        <w:ind w:right="-270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1312F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2015 год — 5 417,94тыс. руб. бюджет МО «Мелекесский район» Ульяновской области в том числе;</w:t>
      </w:r>
    </w:p>
    <w:p w:rsidR="001312FC" w:rsidRPr="001312FC" w:rsidRDefault="001312FC" w:rsidP="001312FC">
      <w:pPr>
        <w:widowControl w:val="0"/>
        <w:autoSpaceDE w:val="0"/>
        <w:snapToGrid w:val="0"/>
        <w:spacing w:after="0" w:line="240" w:lineRule="auto"/>
        <w:ind w:right="-270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по МПП </w:t>
      </w:r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«Модернизация объектов теплоэнергетического комплекса и содействие муниципальным образованиям Мелекесского района Ульяновской области в подготовке и прохождении отопительного сезона на 2015-2019 годы»; в 2015 год: -2 737,940 тыс. </w:t>
      </w:r>
      <w:proofErr w:type="spellStart"/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312FC" w:rsidRPr="001312FC" w:rsidRDefault="001312FC" w:rsidP="001312FC">
      <w:pPr>
        <w:snapToGrid w:val="0"/>
        <w:spacing w:after="0" w:line="240" w:lineRule="auto"/>
        <w:ind w:right="-270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по МПП </w:t>
      </w:r>
      <w:r w:rsidRPr="001312FC">
        <w:rPr>
          <w:rStyle w:val="a4"/>
          <w:rFonts w:ascii="Times New Roman" w:eastAsia="Arial CYR" w:hAnsi="Times New Roman" w:cs="Times New Roman"/>
          <w:sz w:val="28"/>
          <w:szCs w:val="28"/>
          <w:shd w:val="clear" w:color="auto" w:fill="FFFFFF"/>
        </w:rPr>
        <w:t>«Энергосбережение и повышение энергетической эффективности  в образовательных организациях на территории Мелекесского района Ульяновской области на 2015-2019 годы» в 2015</w:t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12FC">
        <w:rPr>
          <w:rStyle w:val="a4"/>
          <w:rFonts w:ascii="Times New Roman" w:eastAsia="Arial CYR" w:hAnsi="Times New Roman" w:cs="Times New Roman"/>
          <w:sz w:val="28"/>
          <w:szCs w:val="28"/>
          <w:shd w:val="clear" w:color="auto" w:fill="FFFFFF"/>
        </w:rPr>
        <w:t>год</w:t>
      </w:r>
      <w:r w:rsidRPr="001312FC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— </w:t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2 680,0 </w:t>
      </w:r>
      <w:r w:rsidRPr="001312FC">
        <w:rPr>
          <w:rStyle w:val="a4"/>
          <w:rFonts w:ascii="Times New Roman" w:eastAsia="Arial CYR" w:hAnsi="Times New Roman" w:cs="Times New Roman"/>
          <w:sz w:val="28"/>
          <w:szCs w:val="28"/>
          <w:shd w:val="clear" w:color="auto" w:fill="FFFFFF"/>
        </w:rPr>
        <w:t>тыс.</w:t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12FC">
        <w:rPr>
          <w:rStyle w:val="a4"/>
          <w:rFonts w:ascii="Times New Roman" w:eastAsia="Arial CYR" w:hAnsi="Times New Roman" w:cs="Times New Roman"/>
          <w:sz w:val="28"/>
          <w:szCs w:val="28"/>
          <w:shd w:val="clear" w:color="auto" w:fill="FFFFFF"/>
        </w:rPr>
        <w:t>руб.;</w:t>
      </w:r>
    </w:p>
    <w:p w:rsidR="001312FC" w:rsidRPr="001312FC" w:rsidRDefault="001312FC" w:rsidP="001312FC">
      <w:pPr>
        <w:snapToGrid w:val="0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2016 год</w:t>
      </w:r>
      <w:r w:rsidRPr="001312FC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3 830,0 тыс. руб. бюджет МО «Мелекесский район» Ульяновской области в том числе;</w:t>
      </w:r>
    </w:p>
    <w:p w:rsidR="001312FC" w:rsidRPr="001312FC" w:rsidRDefault="001312FC" w:rsidP="001312FC">
      <w:pPr>
        <w:widowControl w:val="0"/>
        <w:autoSpaceDE w:val="0"/>
        <w:snapToGrid w:val="0"/>
        <w:spacing w:after="0" w:line="240" w:lineRule="auto"/>
        <w:ind w:right="-270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по МПП </w:t>
      </w:r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«Модернизация объектов теплоэнергетического комплекса и содействие муниципальным образованиям Мелекесского района Ульяновской области в подготовке и прохождении отопительного сезона на 2015-2019 годы»; в  2016 год:- 3 500,0 тыс. </w:t>
      </w:r>
      <w:proofErr w:type="spellStart"/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312FC" w:rsidRPr="001312FC" w:rsidRDefault="001312FC" w:rsidP="001312FC">
      <w:pPr>
        <w:snapToGrid w:val="0"/>
        <w:spacing w:after="0" w:line="240" w:lineRule="auto"/>
        <w:ind w:right="-270"/>
        <w:jc w:val="both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по МПП </w:t>
      </w:r>
      <w:r w:rsidRPr="001312FC">
        <w:rPr>
          <w:rStyle w:val="a4"/>
          <w:rFonts w:ascii="Times New Roman" w:eastAsia="Arial CYR" w:hAnsi="Times New Roman" w:cs="Times New Roman"/>
          <w:sz w:val="28"/>
          <w:szCs w:val="28"/>
          <w:shd w:val="clear" w:color="auto" w:fill="FFFFFF"/>
        </w:rPr>
        <w:t>«Энергосбережение и повышение энергетической эффективности  в образовательных организациях на территории Мелекесского района Ульяновской области на 2015-2019 годы» в 2016</w:t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12FC">
        <w:rPr>
          <w:rStyle w:val="a4"/>
          <w:rFonts w:ascii="Times New Roman" w:eastAsia="Arial CYR" w:hAnsi="Times New Roman" w:cs="Times New Roman"/>
          <w:sz w:val="28"/>
          <w:szCs w:val="28"/>
          <w:shd w:val="clear" w:color="auto" w:fill="FFFFFF"/>
        </w:rPr>
        <w:t>год</w:t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330,0 </w:t>
      </w:r>
      <w:r w:rsidRPr="001312FC">
        <w:rPr>
          <w:rStyle w:val="a4"/>
          <w:rFonts w:ascii="Times New Roman" w:eastAsia="Arial CYR" w:hAnsi="Times New Roman" w:cs="Times New Roman"/>
          <w:sz w:val="28"/>
          <w:szCs w:val="28"/>
          <w:shd w:val="clear" w:color="auto" w:fill="FFFFFF"/>
        </w:rPr>
        <w:t>тыс.</w:t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12FC">
        <w:rPr>
          <w:rStyle w:val="a4"/>
          <w:rFonts w:ascii="Times New Roman" w:eastAsia="Arial CYR" w:hAnsi="Times New Roman" w:cs="Times New Roman"/>
          <w:sz w:val="28"/>
          <w:szCs w:val="28"/>
          <w:shd w:val="clear" w:color="auto" w:fill="FFFFFF"/>
        </w:rPr>
        <w:t>руб.;</w:t>
      </w:r>
    </w:p>
    <w:p w:rsidR="001312FC" w:rsidRPr="001312FC" w:rsidRDefault="001312FC" w:rsidP="001312FC">
      <w:pPr>
        <w:snapToGrid w:val="0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ab/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2017 год</w:t>
      </w:r>
      <w:r w:rsidRPr="001312FC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1312FC">
        <w:rPr>
          <w:rStyle w:val="a4"/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6 130,0 тыс. руб. бюджет МО «Мелекесский район» Ульяновской области в том числе;</w:t>
      </w:r>
    </w:p>
    <w:p w:rsidR="001312FC" w:rsidRPr="001312FC" w:rsidRDefault="001312FC" w:rsidP="001312FC">
      <w:pPr>
        <w:widowControl w:val="0"/>
        <w:autoSpaceDE w:val="0"/>
        <w:snapToGrid w:val="0"/>
        <w:spacing w:after="0" w:line="240" w:lineRule="auto"/>
        <w:ind w:right="-270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по МПП </w:t>
      </w:r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«Модернизация объектов теплоэнергетического комплекса и содействие муниципальным образованиям Мелекесского района Ульяновской области в подготовке и прохождении отопительного сезона на 2015-2019 годы»; в 2017 год:- 3 500,0 тыс. </w:t>
      </w:r>
      <w:proofErr w:type="spellStart"/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312FC" w:rsidRPr="001312FC" w:rsidRDefault="001312FC" w:rsidP="001312FC">
      <w:pPr>
        <w:snapToGrid w:val="0"/>
        <w:spacing w:after="0" w:line="240" w:lineRule="auto"/>
        <w:ind w:right="-270"/>
        <w:jc w:val="both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по МПП </w:t>
      </w:r>
      <w:r w:rsidRPr="001312FC">
        <w:rPr>
          <w:rStyle w:val="a4"/>
          <w:rFonts w:ascii="Times New Roman" w:eastAsia="Arial CYR" w:hAnsi="Times New Roman" w:cs="Times New Roman"/>
          <w:sz w:val="28"/>
          <w:szCs w:val="28"/>
          <w:shd w:val="clear" w:color="auto" w:fill="FFFFFF"/>
        </w:rPr>
        <w:t>«Энергосбережение и повышение энергетической эффективности  в образовательных организациях на территории Мелекесского района Ульяновской области на 2015-2019 годы» в 2017 год — 2 630,0 тыс. руб.;</w:t>
      </w:r>
    </w:p>
    <w:p w:rsidR="001312FC" w:rsidRPr="001312FC" w:rsidRDefault="001312FC" w:rsidP="001312FC">
      <w:pPr>
        <w:snapToGrid w:val="0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2018 год — </w:t>
      </w:r>
      <w:r w:rsidRPr="001312FC">
        <w:rPr>
          <w:rStyle w:val="a4"/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10 130,0 тыс. руб. бюджет МО «Мелекесский район» Ульяновской области в том числе;</w:t>
      </w:r>
    </w:p>
    <w:p w:rsidR="001312FC" w:rsidRPr="001312FC" w:rsidRDefault="001312FC" w:rsidP="001312FC">
      <w:pPr>
        <w:widowControl w:val="0"/>
        <w:autoSpaceDE w:val="0"/>
        <w:snapToGrid w:val="0"/>
        <w:spacing w:after="0" w:line="240" w:lineRule="auto"/>
        <w:ind w:right="-270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по МПП </w:t>
      </w:r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«Модернизация объектов теплоэнергетического комплекса и содействие муниципальным образованиям Мелекесского района Ульяновской области в подготовке и прохождении отопительного сезона на 2015-2019 годы»; в 2018 год:- 8 000,0 тыс. </w:t>
      </w:r>
      <w:proofErr w:type="spellStart"/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312FC" w:rsidRPr="001312FC" w:rsidRDefault="001312FC" w:rsidP="001312FC">
      <w:pPr>
        <w:snapToGrid w:val="0"/>
        <w:spacing w:after="0" w:line="240" w:lineRule="auto"/>
        <w:ind w:right="-270"/>
        <w:jc w:val="both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по МПП </w:t>
      </w:r>
      <w:r w:rsidRPr="001312FC">
        <w:rPr>
          <w:rStyle w:val="a4"/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«Энергосбережение и повышение энергетической эффективности  в образовательных организациях на территории Мелекесского района Ульяновской области на 2015-2019 годы» в </w:t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</w:rPr>
        <w:t>2018 год — 2 130,0 тыс. руб.;</w:t>
      </w:r>
    </w:p>
    <w:p w:rsidR="001312FC" w:rsidRPr="001312FC" w:rsidRDefault="001312FC" w:rsidP="001312FC">
      <w:pPr>
        <w:snapToGrid w:val="0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2019 год</w:t>
      </w:r>
      <w:r w:rsidRPr="001312FC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1312FC">
        <w:rPr>
          <w:rStyle w:val="a4"/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13 507,2 тыс. руб. бюджет МО «Мелекесский район» Ульяновской области в том числе;</w:t>
      </w:r>
    </w:p>
    <w:p w:rsidR="001312FC" w:rsidRPr="001312FC" w:rsidRDefault="001312FC" w:rsidP="001312FC">
      <w:pPr>
        <w:widowControl w:val="0"/>
        <w:autoSpaceDE w:val="0"/>
        <w:snapToGrid w:val="0"/>
        <w:spacing w:after="0" w:line="240" w:lineRule="auto"/>
        <w:ind w:right="-270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по МПП </w:t>
      </w:r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«Модернизация объектов теплоэнергетического комплекса и содействие муниципальным образованиям Мелекесского района Ульяновской области в подготовке и прохождении отопительного сезона на 2015-2019 годы»; в 2019 год: - 12 500,0</w:t>
      </w:r>
      <w:r w:rsidRPr="001312F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12FC" w:rsidRPr="001312FC" w:rsidRDefault="001312FC" w:rsidP="001312FC">
      <w:pPr>
        <w:snapToGrid w:val="0"/>
        <w:spacing w:after="0" w:line="240" w:lineRule="auto"/>
        <w:ind w:right="-270"/>
        <w:jc w:val="both"/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312FC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по МПП </w:t>
      </w:r>
      <w:r w:rsidRPr="001312FC">
        <w:rPr>
          <w:rStyle w:val="a4"/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«Энергосбережение и повышение энергетической эффективности  в образовательных организациях на территории Мелекесского района Ульяновской области на 2015-2019 годы» в </w:t>
      </w:r>
      <w:r w:rsidRPr="001312FC">
        <w:rPr>
          <w:rStyle w:val="a4"/>
          <w:rFonts w:ascii="Times New Roman" w:eastAsia="Times New Roman" w:hAnsi="Times New Roman" w:cs="Times New Roman"/>
          <w:sz w:val="28"/>
          <w:szCs w:val="28"/>
        </w:rPr>
        <w:t>2019 год — 1007,2 тыс. руб.;</w:t>
      </w:r>
    </w:p>
    <w:p w:rsidR="001312FC" w:rsidRPr="001312FC" w:rsidRDefault="001312FC" w:rsidP="001312FC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12FC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ходе реализации данной программы предусматривается установка 4 газовых, локальных котельных и модернизация двух, существующих газовых котельных за счет средств инвестора </w:t>
      </w:r>
      <w:r w:rsidRPr="001312F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12FC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Привлечение бюджетных сре</w:t>
      </w:r>
      <w:proofErr w:type="gramStart"/>
      <w:r w:rsidRPr="001312FC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дств пл</w:t>
      </w:r>
      <w:proofErr w:type="gramEnd"/>
      <w:r w:rsidRPr="001312FC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анируется  в 2015-2019 годах для возмещения инвестору понесенных затрат.</w:t>
      </w:r>
    </w:p>
    <w:p w:rsidR="001312FC" w:rsidRPr="001312FC" w:rsidRDefault="001312FC" w:rsidP="001312FC">
      <w:pPr>
        <w:widowControl w:val="0"/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312FC" w:rsidRPr="001312FC" w:rsidRDefault="001312FC" w:rsidP="001312FC">
      <w:pPr>
        <w:spacing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FC">
        <w:rPr>
          <w:rFonts w:ascii="Times New Roman" w:hAnsi="Times New Roman" w:cs="Times New Roman"/>
          <w:b/>
          <w:sz w:val="28"/>
          <w:szCs w:val="28"/>
        </w:rPr>
        <w:t>6. Организация управления Муниципальной программой</w:t>
      </w:r>
    </w:p>
    <w:p w:rsidR="001312FC" w:rsidRPr="001312FC" w:rsidRDefault="001312FC" w:rsidP="001312FC">
      <w:pPr>
        <w:spacing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Pr="001312FC" w:rsidRDefault="001312FC" w:rsidP="001312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12FC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мероприятий программы предусматривается за счет средств бюджета муниципального образования «Мелекесский район» Ульяновской области,  </w:t>
      </w:r>
      <w:r w:rsidRPr="001312FC">
        <w:rPr>
          <w:rFonts w:ascii="Times New Roman" w:eastAsia="Times New Roman" w:hAnsi="Times New Roman" w:cs="Times New Roman"/>
          <w:sz w:val="28"/>
          <w:szCs w:val="28"/>
        </w:rPr>
        <w:t>инвестиций.</w:t>
      </w:r>
    </w:p>
    <w:p w:rsidR="001312FC" w:rsidRPr="001312FC" w:rsidRDefault="001312FC" w:rsidP="001312F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12FC">
        <w:rPr>
          <w:rFonts w:ascii="Times New Roman" w:hAnsi="Times New Roman" w:cs="Times New Roman"/>
          <w:sz w:val="28"/>
          <w:szCs w:val="28"/>
        </w:rPr>
        <w:tab/>
        <w:t>Заказчиком программы является администрация муниципального образования «Мелекесский район» Ульяновской области.</w:t>
      </w:r>
    </w:p>
    <w:p w:rsidR="001312FC" w:rsidRPr="001312FC" w:rsidRDefault="001312FC" w:rsidP="001312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lang w:eastAsia="ar-SA"/>
        </w:rPr>
      </w:pPr>
      <w:r w:rsidRPr="001312FC">
        <w:rPr>
          <w:rFonts w:ascii="Times New Roman" w:hAnsi="Times New Roman" w:cs="Times New Roman"/>
          <w:sz w:val="28"/>
          <w:szCs w:val="28"/>
        </w:rPr>
        <w:tab/>
        <w:t>Исполнителями программы являются</w:t>
      </w:r>
      <w:r w:rsidRPr="001312FC">
        <w:rPr>
          <w:rFonts w:ascii="Times New Roman" w:hAnsi="Times New Roman" w:cs="Times New Roman"/>
          <w:spacing w:val="-7"/>
          <w:sz w:val="28"/>
          <w:szCs w:val="28"/>
        </w:rPr>
        <w:t xml:space="preserve"> Управление ТЭР, ЖКХ, С и дорожной деятельности администрации МО «Мелекесский район», отдел образования администрации муниципального образования «Мелекесский район» Ульяновской области, ф</w:t>
      </w:r>
      <w:r w:rsidRPr="001312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инансовое управление администрации муниципального </w:t>
      </w:r>
      <w:r w:rsidRPr="001312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образования «Мелекесский район» Ульяновской области, администрация муниципального образования «Мелекесский район» Ульяновской области.</w:t>
      </w:r>
    </w:p>
    <w:p w:rsidR="001312FC" w:rsidRPr="001312FC" w:rsidRDefault="001312FC" w:rsidP="001312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lang w:eastAsia="ar-SA"/>
        </w:rPr>
      </w:pPr>
      <w:r w:rsidRPr="001312FC">
        <w:rPr>
          <w:rFonts w:ascii="Times New Roman" w:hAnsi="Times New Roman" w:cs="Times New Roman"/>
          <w:sz w:val="28"/>
          <w:lang w:eastAsia="ar-SA"/>
        </w:rPr>
        <w:t>Организация управления программой заключается:</w:t>
      </w:r>
    </w:p>
    <w:p w:rsidR="001312FC" w:rsidRPr="001312FC" w:rsidRDefault="001312FC" w:rsidP="001312F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lang w:eastAsia="ar-SA"/>
        </w:rPr>
      </w:pPr>
      <w:r w:rsidRPr="001312FC">
        <w:rPr>
          <w:rFonts w:ascii="Times New Roman" w:hAnsi="Times New Roman" w:cs="Times New Roman"/>
          <w:sz w:val="28"/>
          <w:lang w:eastAsia="ar-SA"/>
        </w:rPr>
        <w:t>- в организации системы мероприятий по реализации программы;</w:t>
      </w:r>
    </w:p>
    <w:p w:rsidR="001312FC" w:rsidRPr="001312FC" w:rsidRDefault="001312FC" w:rsidP="001312F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-7"/>
          <w:sz w:val="28"/>
          <w:lang w:eastAsia="ar-SA"/>
        </w:rPr>
      </w:pPr>
      <w:r w:rsidRPr="001312FC">
        <w:rPr>
          <w:rFonts w:ascii="Times New Roman" w:hAnsi="Times New Roman" w:cs="Times New Roman"/>
          <w:sz w:val="28"/>
          <w:lang w:eastAsia="ar-SA"/>
        </w:rPr>
        <w:t xml:space="preserve">- в составлении заявок для </w:t>
      </w:r>
      <w:proofErr w:type="spellStart"/>
      <w:r w:rsidRPr="001312FC">
        <w:rPr>
          <w:rFonts w:ascii="Times New Roman" w:hAnsi="Times New Roman" w:cs="Times New Roman"/>
          <w:sz w:val="28"/>
          <w:lang w:eastAsia="ar-SA"/>
        </w:rPr>
        <w:t>софинансирования</w:t>
      </w:r>
      <w:proofErr w:type="spellEnd"/>
      <w:r w:rsidRPr="001312FC">
        <w:rPr>
          <w:rFonts w:ascii="Times New Roman" w:hAnsi="Times New Roman" w:cs="Times New Roman"/>
          <w:sz w:val="28"/>
          <w:lang w:eastAsia="ar-SA"/>
        </w:rPr>
        <w:t xml:space="preserve"> из местного бюджета;</w:t>
      </w:r>
    </w:p>
    <w:p w:rsidR="001312FC" w:rsidRPr="001312FC" w:rsidRDefault="001312FC" w:rsidP="001312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2FC">
        <w:rPr>
          <w:rFonts w:ascii="Times New Roman" w:hAnsi="Times New Roman" w:cs="Times New Roman"/>
          <w:color w:val="000000"/>
          <w:spacing w:val="-7"/>
          <w:sz w:val="28"/>
          <w:lang w:eastAsia="ar-SA"/>
        </w:rPr>
        <w:t>- в составлении и предоставлении отчётов о ходе реализации программы.</w:t>
      </w:r>
    </w:p>
    <w:p w:rsidR="001312FC" w:rsidRPr="001312FC" w:rsidRDefault="001312FC" w:rsidP="001312FC">
      <w:pPr>
        <w:tabs>
          <w:tab w:val="left" w:pos="3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lang w:eastAsia="ar-SA"/>
        </w:rPr>
      </w:pPr>
      <w:r w:rsidRPr="001312FC">
        <w:rPr>
          <w:rFonts w:ascii="Times New Roman" w:hAnsi="Times New Roman" w:cs="Times New Roman"/>
          <w:color w:val="000000"/>
          <w:sz w:val="28"/>
          <w:szCs w:val="28"/>
        </w:rPr>
        <w:t>Исполнители программы ежеквартально направляют в отдел экономического мониторинга, инвестиций и промышленности администрации муниципального образования «Мелекесский район» Ульяновской области отчёт о ходе реализации подпрограммы и использовании финансовых сре</w:t>
      </w:r>
      <w:proofErr w:type="gramStart"/>
      <w:r w:rsidRPr="001312FC">
        <w:rPr>
          <w:rFonts w:ascii="Times New Roman" w:hAnsi="Times New Roman" w:cs="Times New Roman"/>
          <w:color w:val="000000"/>
          <w:sz w:val="28"/>
          <w:szCs w:val="28"/>
        </w:rPr>
        <w:t>дств с пр</w:t>
      </w:r>
      <w:proofErr w:type="gramEnd"/>
      <w:r w:rsidRPr="001312FC">
        <w:rPr>
          <w:rFonts w:ascii="Times New Roman" w:hAnsi="Times New Roman" w:cs="Times New Roman"/>
          <w:color w:val="000000"/>
          <w:sz w:val="28"/>
          <w:szCs w:val="28"/>
        </w:rPr>
        <w:t xml:space="preserve">иложением всех необходимых подтверждающих документов в соответствии </w:t>
      </w: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>с  Порядком разработки, реализации и оценки эффективности муниципальных программ муниципального образования «Мелекесский район» Ульяновской области.</w:t>
      </w:r>
    </w:p>
    <w:p w:rsidR="001312FC" w:rsidRPr="001312FC" w:rsidRDefault="001312FC" w:rsidP="001312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2FC">
        <w:rPr>
          <w:rFonts w:ascii="Times New Roman" w:hAnsi="Times New Roman" w:cs="Times New Roman"/>
          <w:sz w:val="28"/>
          <w:lang w:eastAsia="ar-SA"/>
        </w:rPr>
        <w:tab/>
      </w:r>
      <w:r w:rsidRPr="001312FC">
        <w:rPr>
          <w:rFonts w:ascii="Times New Roman" w:hAnsi="Times New Roman" w:cs="Times New Roman"/>
          <w:sz w:val="28"/>
          <w:szCs w:val="28"/>
          <w:lang w:eastAsia="ar-SA"/>
        </w:rPr>
        <w:t>Ответственность за неисполнение или ненадлежащее исполнение программы должностными лицами Управления ТЭР, ЖКХ, С И ДД  администрации МО «Мелекесский район» предусматривается в соответствии с действующим законодательством.</w:t>
      </w:r>
    </w:p>
    <w:p w:rsidR="001312FC" w:rsidRPr="001312FC" w:rsidRDefault="001312FC" w:rsidP="001312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2FC" w:rsidRPr="001312FC" w:rsidRDefault="001312FC" w:rsidP="001312F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12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Основные критерии оценки эффективности </w:t>
      </w:r>
    </w:p>
    <w:p w:rsidR="001312FC" w:rsidRPr="001312FC" w:rsidRDefault="001312FC" w:rsidP="001312FC">
      <w:pPr>
        <w:shd w:val="clear" w:color="auto" w:fill="FFFFFF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2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муниципальной программы</w:t>
      </w:r>
    </w:p>
    <w:p w:rsidR="001312FC" w:rsidRPr="001312FC" w:rsidRDefault="001312FC" w:rsidP="001312FC">
      <w:pPr>
        <w:shd w:val="clear" w:color="auto" w:fill="FFFFFF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2FC" w:rsidRPr="001312FC" w:rsidRDefault="001312FC" w:rsidP="001312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lang w:eastAsia="ar-SA"/>
        </w:rPr>
      </w:pPr>
      <w:r w:rsidRPr="001312FC">
        <w:rPr>
          <w:rFonts w:ascii="Times New Roman" w:hAnsi="Times New Roman" w:cs="Times New Roman"/>
          <w:sz w:val="28"/>
          <w:lang w:eastAsia="ar-SA"/>
        </w:rPr>
        <w:t xml:space="preserve">Все организационные, правовые и технические решения при реализации программы должны обеспечивать: </w:t>
      </w:r>
    </w:p>
    <w:p w:rsidR="001312FC" w:rsidRPr="001312FC" w:rsidRDefault="001312FC" w:rsidP="001312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lang w:eastAsia="ar-SA"/>
        </w:rPr>
      </w:pPr>
      <w:r w:rsidRPr="001312FC">
        <w:rPr>
          <w:rFonts w:ascii="Times New Roman" w:hAnsi="Times New Roman" w:cs="Times New Roman"/>
          <w:sz w:val="28"/>
          <w:lang w:eastAsia="ar-SA"/>
        </w:rPr>
        <w:t xml:space="preserve">-комфортные условия жизнедеятельности человека; </w:t>
      </w:r>
    </w:p>
    <w:p w:rsidR="001312FC" w:rsidRPr="001312FC" w:rsidRDefault="001312FC" w:rsidP="001312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12FC">
        <w:rPr>
          <w:rFonts w:ascii="Times New Roman" w:hAnsi="Times New Roman" w:cs="Times New Roman"/>
          <w:sz w:val="28"/>
          <w:lang w:eastAsia="ar-SA"/>
        </w:rPr>
        <w:t xml:space="preserve">-повышение качества и уровня жизни населения; </w:t>
      </w:r>
    </w:p>
    <w:p w:rsidR="001312FC" w:rsidRPr="001312FC" w:rsidRDefault="001312FC" w:rsidP="001312FC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12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-</w:t>
      </w:r>
      <w:r w:rsidRPr="001312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развитие экономики и социальной сферы на территории муниципального образования;</w:t>
      </w:r>
    </w:p>
    <w:p w:rsidR="001312FC" w:rsidRPr="001312FC" w:rsidRDefault="001312FC" w:rsidP="001312FC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2FC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стоимости вырабатываемой тепловой энергии, и как следствие снижение финансовой нагрузки на бюджет района и поселений; </w:t>
      </w:r>
    </w:p>
    <w:p w:rsidR="001312FC" w:rsidRPr="001312FC" w:rsidRDefault="001312FC" w:rsidP="001312FC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-создание возможности реализации мероприятий для модернизации топливно-энергетического комплекса. </w:t>
      </w:r>
    </w:p>
    <w:p w:rsidR="001312FC" w:rsidRPr="001312FC" w:rsidRDefault="001312FC" w:rsidP="001312FC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312FC" w:rsidRPr="001312FC" w:rsidRDefault="001312FC" w:rsidP="001312FC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МЕТОДИКА</w:t>
      </w:r>
    </w:p>
    <w:p w:rsidR="001312FC" w:rsidRPr="001312FC" w:rsidRDefault="001312FC" w:rsidP="001312FC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оценки эффективности реализации муниципальной программы </w:t>
      </w:r>
    </w:p>
    <w:p w:rsidR="001312FC" w:rsidRPr="001312FC" w:rsidRDefault="001312FC" w:rsidP="001312FC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/>
        </w:rPr>
      </w:pPr>
    </w:p>
    <w:p w:rsidR="001312FC" w:rsidRPr="001312FC" w:rsidRDefault="001312FC" w:rsidP="001312FC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1.Оценка эффективности реализации муниципальной программы  осуществляется заказчиком программы по итогам её исполнения за отчётный период (за отчётный финансовый год и в целом за период реализации программы).</w:t>
      </w:r>
    </w:p>
    <w:p w:rsidR="001312FC" w:rsidRPr="001312FC" w:rsidRDefault="001312FC" w:rsidP="001312FC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1312FC" w:rsidRPr="001312FC" w:rsidRDefault="001312FC" w:rsidP="001312FC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Оценка эффективности реализации программы производится путём сравнения фактически достигнутых показателей за соответствующий год с утверждёнными на год значениями целевых индикаторов.</w:t>
      </w:r>
    </w:p>
    <w:p w:rsidR="001312FC" w:rsidRPr="001312FC" w:rsidRDefault="001312FC" w:rsidP="001312FC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2.Оценка эффективности реализации программы осуществляется посредством оценки степени достижения за отчётный период запланированных значений целевых индикаторов и показателей программы по формуле:</w:t>
      </w:r>
    </w:p>
    <w:p w:rsidR="001312FC" w:rsidRPr="001312FC" w:rsidRDefault="001312FC" w:rsidP="001312FC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312FC" w:rsidRPr="001312FC" w:rsidRDefault="001312FC" w:rsidP="001312FC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hAnsi="Times New Roman" w:cs="Times New Roman"/>
        </w:rPr>
        <w:object w:dxaOrig="2530" w:dyaOrig="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3.5pt" o:ole="" filled="t">
            <v:fill color2="black"/>
            <v:imagedata r:id="rId5" o:title=""/>
          </v:shape>
          <o:OLEObject Type="Embed" ProgID="Equation.3" ShapeID="_x0000_i1025" DrawAspect="Content" ObjectID="_1491889659" r:id="rId6"/>
        </w:object>
      </w: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, где</w:t>
      </w:r>
    </w:p>
    <w:p w:rsidR="001312FC" w:rsidRPr="001312FC" w:rsidRDefault="001312FC" w:rsidP="001312F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И — значение </w:t>
      </w:r>
      <w:proofErr w:type="gramStart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оценки степени достижения запланированных значений целевых индикаторов</w:t>
      </w:r>
      <w:proofErr w:type="gramEnd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 и показателей программы;</w:t>
      </w:r>
    </w:p>
    <w:p w:rsidR="001312FC" w:rsidRPr="001312FC" w:rsidRDefault="001312FC" w:rsidP="001312F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Ф</w:t>
      </w:r>
      <w:proofErr w:type="gramStart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1</w:t>
      </w:r>
      <w:proofErr w:type="gramEnd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 — фактическое значение целевых индикаторов и показателей программы;</w:t>
      </w:r>
    </w:p>
    <w:p w:rsidR="001312FC" w:rsidRPr="001312FC" w:rsidRDefault="001312FC" w:rsidP="001312F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П</w:t>
      </w:r>
      <w:proofErr w:type="gramStart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1</w:t>
      </w:r>
      <w:proofErr w:type="gramEnd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 — плановое значение целевых индикаторов и показателей программы.</w:t>
      </w:r>
    </w:p>
    <w:p w:rsidR="001312FC" w:rsidRPr="001312FC" w:rsidRDefault="001312FC" w:rsidP="001312F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Фактические значения целевых индикаторов и показателей программы за отчётный период определяются путём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1312FC" w:rsidRPr="001312FC" w:rsidRDefault="001312FC" w:rsidP="001312F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3. На основе полученного </w:t>
      </w:r>
      <w:proofErr w:type="gramStart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значения оценки эффективности реализации программы</w:t>
      </w:r>
      <w:proofErr w:type="gramEnd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 делаются следующие выводы:</w:t>
      </w:r>
    </w:p>
    <w:p w:rsidR="001312FC" w:rsidRPr="001312FC" w:rsidRDefault="001312FC" w:rsidP="001312F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при значении</w:t>
      </w:r>
      <w:proofErr w:type="gramStart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 И</w:t>
      </w:r>
      <w:proofErr w:type="gramEnd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 менее 50 процентов реализация программы признаётся неэффективной;</w:t>
      </w:r>
    </w:p>
    <w:p w:rsidR="001312FC" w:rsidRPr="001312FC" w:rsidRDefault="001312FC" w:rsidP="001312F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при значении</w:t>
      </w:r>
      <w:proofErr w:type="gramStart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 И</w:t>
      </w:r>
      <w:proofErr w:type="gramEnd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 от 50 до 80 процентов реализация программы признаётся умеренно эффективной;</w:t>
      </w:r>
    </w:p>
    <w:p w:rsidR="001312FC" w:rsidRPr="001312FC" w:rsidRDefault="001312FC" w:rsidP="001312F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при значении</w:t>
      </w:r>
      <w:proofErr w:type="gramStart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 И</w:t>
      </w:r>
      <w:proofErr w:type="gramEnd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 от 80 до 100 процентов реализация программы признаётся эффективной;</w:t>
      </w: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>при значении</w:t>
      </w:r>
      <w:proofErr w:type="gramStart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 И</w:t>
      </w:r>
      <w:proofErr w:type="gramEnd"/>
      <w:r w:rsidRPr="001312FC">
        <w:rPr>
          <w:rFonts w:ascii="Times New Roman" w:eastAsia="Times New Roman" w:hAnsi="Times New Roman" w:cs="Times New Roman"/>
          <w:sz w:val="28"/>
          <w:szCs w:val="28"/>
          <w:lang/>
        </w:rPr>
        <w:t xml:space="preserve"> более 100 процентов реализация программы признаётся высокоэффективной.</w:t>
      </w:r>
      <w:r w:rsidRPr="00131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2FC" w:rsidRPr="001312FC" w:rsidRDefault="001312FC" w:rsidP="001312FC">
      <w:pPr>
        <w:pStyle w:val="ConsPlusNormal"/>
        <w:widowControl/>
        <w:shd w:val="clear" w:color="auto" w:fill="FFFFFF"/>
        <w:ind w:firstLine="735"/>
        <w:jc w:val="both"/>
        <w:rPr>
          <w:rFonts w:ascii="Times New Roman" w:hAnsi="Times New Roman" w:cs="Times New Roman"/>
        </w:rPr>
      </w:pPr>
    </w:p>
    <w:p w:rsidR="001312FC" w:rsidRDefault="001312FC" w:rsidP="001312FC">
      <w:pPr>
        <w:snapToGri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1312FC">
        <w:rPr>
          <w:rFonts w:ascii="Times New Roman" w:hAnsi="Times New Roman" w:cs="Times New Roman"/>
          <w:sz w:val="28"/>
        </w:rPr>
        <w:t>ПРИЛОЖЕНИЕ №2</w:t>
      </w:r>
    </w:p>
    <w:p w:rsidR="001312FC" w:rsidRDefault="001312FC" w:rsidP="001312FC">
      <w:pPr>
        <w:snapToGri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1312FC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1312FC" w:rsidRDefault="001312FC" w:rsidP="001312FC">
      <w:pPr>
        <w:snapToGrid w:val="0"/>
        <w:spacing w:after="0" w:line="240" w:lineRule="auto"/>
        <w:ind w:left="-3" w:right="-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1312FC">
        <w:rPr>
          <w:rFonts w:ascii="Times New Roman" w:hAnsi="Times New Roman" w:cs="Times New Roman"/>
          <w:sz w:val="28"/>
        </w:rPr>
        <w:t xml:space="preserve">«Энергосбережение и повышение </w:t>
      </w:r>
    </w:p>
    <w:p w:rsidR="001312FC" w:rsidRDefault="001312FC" w:rsidP="001312FC">
      <w:pPr>
        <w:snapToGrid w:val="0"/>
        <w:spacing w:after="0" w:line="240" w:lineRule="auto"/>
        <w:ind w:left="-3" w:right="-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1312FC">
        <w:rPr>
          <w:rFonts w:ascii="Times New Roman" w:hAnsi="Times New Roman" w:cs="Times New Roman"/>
          <w:sz w:val="28"/>
        </w:rPr>
        <w:t xml:space="preserve">энергетической эффективности </w:t>
      </w:r>
      <w:proofErr w:type="gramStart"/>
      <w:r w:rsidRPr="001312FC">
        <w:rPr>
          <w:rFonts w:ascii="Times New Roman" w:hAnsi="Times New Roman" w:cs="Times New Roman"/>
          <w:sz w:val="28"/>
        </w:rPr>
        <w:t>на</w:t>
      </w:r>
      <w:proofErr w:type="gramEnd"/>
      <w:r w:rsidRPr="001312FC">
        <w:rPr>
          <w:rFonts w:ascii="Times New Roman" w:hAnsi="Times New Roman" w:cs="Times New Roman"/>
          <w:sz w:val="28"/>
        </w:rPr>
        <w:t xml:space="preserve"> </w:t>
      </w:r>
    </w:p>
    <w:p w:rsidR="001312FC" w:rsidRDefault="001312FC" w:rsidP="001312FC">
      <w:pPr>
        <w:snapToGrid w:val="0"/>
        <w:spacing w:after="0" w:line="240" w:lineRule="auto"/>
        <w:ind w:left="-3" w:right="-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1312FC">
        <w:rPr>
          <w:rFonts w:ascii="Times New Roman" w:hAnsi="Times New Roman" w:cs="Times New Roman"/>
          <w:sz w:val="28"/>
        </w:rPr>
        <w:t xml:space="preserve">территории Мелекесского района </w:t>
      </w:r>
    </w:p>
    <w:p w:rsidR="001312FC" w:rsidRDefault="001312FC" w:rsidP="001312FC">
      <w:pPr>
        <w:snapToGrid w:val="0"/>
        <w:spacing w:after="0" w:line="240" w:lineRule="auto"/>
        <w:ind w:left="-3" w:right="-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1312FC">
        <w:rPr>
          <w:rFonts w:ascii="Times New Roman" w:hAnsi="Times New Roman" w:cs="Times New Roman"/>
          <w:sz w:val="28"/>
        </w:rPr>
        <w:t xml:space="preserve">Ульяновской области на 2015-2019 </w:t>
      </w:r>
    </w:p>
    <w:p w:rsidR="001312FC" w:rsidRDefault="001312FC" w:rsidP="001312FC">
      <w:pPr>
        <w:snapToGrid w:val="0"/>
        <w:spacing w:after="0" w:line="240" w:lineRule="auto"/>
        <w:ind w:left="-3" w:right="-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Pr="001312FC">
        <w:rPr>
          <w:rFonts w:ascii="Times New Roman" w:hAnsi="Times New Roman" w:cs="Times New Roman"/>
          <w:sz w:val="28"/>
        </w:rPr>
        <w:t>годы»</w:t>
      </w:r>
    </w:p>
    <w:p w:rsidR="00BA5C0C" w:rsidRDefault="00BA5C0C" w:rsidP="001312FC">
      <w:pPr>
        <w:snapToGrid w:val="0"/>
        <w:spacing w:after="0" w:line="240" w:lineRule="auto"/>
        <w:ind w:left="-3" w:right="-93"/>
        <w:rPr>
          <w:rFonts w:ascii="Times New Roman" w:hAnsi="Times New Roman" w:cs="Times New Roman"/>
          <w:sz w:val="28"/>
        </w:rPr>
      </w:pPr>
    </w:p>
    <w:p w:rsidR="00BA5C0C" w:rsidRDefault="00BA5C0C" w:rsidP="001312FC">
      <w:pPr>
        <w:snapToGrid w:val="0"/>
        <w:spacing w:after="0" w:line="240" w:lineRule="auto"/>
        <w:ind w:left="-3" w:right="-93"/>
        <w:rPr>
          <w:rFonts w:ascii="Times New Roman" w:hAnsi="Times New Roman" w:cs="Times New Roman"/>
          <w:sz w:val="28"/>
        </w:rPr>
      </w:pPr>
    </w:p>
    <w:p w:rsidR="00BA5C0C" w:rsidRPr="00BA5C0C" w:rsidRDefault="00BA5C0C" w:rsidP="00BA5C0C">
      <w:pPr>
        <w:snapToGrid w:val="0"/>
        <w:spacing w:after="0" w:line="240" w:lineRule="auto"/>
        <w:ind w:left="-3" w:right="-9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A5C0C" w:rsidRPr="00BA5C0C" w:rsidRDefault="00BA5C0C" w:rsidP="00BA5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C0C">
        <w:rPr>
          <w:rFonts w:ascii="Times New Roman" w:hAnsi="Times New Roman" w:cs="Times New Roman"/>
          <w:b/>
          <w:sz w:val="32"/>
          <w:szCs w:val="32"/>
        </w:rPr>
        <w:t>МУНИЦИПАЛЬНАЯ ПОДПРОГРАММА</w:t>
      </w:r>
      <w:r w:rsidRPr="00BA5C0C">
        <w:rPr>
          <w:rFonts w:ascii="Times New Roman" w:hAnsi="Times New Roman" w:cs="Times New Roman"/>
          <w:b/>
          <w:sz w:val="32"/>
          <w:szCs w:val="32"/>
        </w:rPr>
        <w:br/>
        <w:t xml:space="preserve"> «ЭНЕРГОСБЕРЕЖЕНИЕ  И  ПОВЫШЕНИЕ ЭНЕРГЕТИЧЕСКОЙ ЭФФЕКТИВНОСТИ </w:t>
      </w:r>
    </w:p>
    <w:p w:rsidR="00BA5C0C" w:rsidRPr="00BA5C0C" w:rsidRDefault="00BA5C0C" w:rsidP="00BA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5C0C">
        <w:rPr>
          <w:rFonts w:ascii="Times New Roman" w:hAnsi="Times New Roman" w:cs="Times New Roman"/>
          <w:b/>
          <w:sz w:val="32"/>
          <w:szCs w:val="32"/>
        </w:rPr>
        <w:t xml:space="preserve">В ОБРАЗОВАТЕЛЬНЫХ ОРГАНИЗАЦИЯХ НАТЕРРИТОРИИ </w:t>
      </w:r>
    </w:p>
    <w:p w:rsidR="00BA5C0C" w:rsidRPr="00BA5C0C" w:rsidRDefault="00BA5C0C" w:rsidP="00BA5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5C0C">
        <w:rPr>
          <w:rFonts w:ascii="Times New Roman" w:hAnsi="Times New Roman" w:cs="Times New Roman"/>
          <w:b/>
          <w:bCs/>
          <w:sz w:val="32"/>
          <w:szCs w:val="32"/>
        </w:rPr>
        <w:t xml:space="preserve">МЕЛЕКЕССКОГО РАЙОНА УЛЬЯНОВСКОЙ ОБЛАСТИ </w:t>
      </w:r>
      <w:r w:rsidRPr="00BA5C0C">
        <w:rPr>
          <w:rFonts w:ascii="Times New Roman" w:hAnsi="Times New Roman" w:cs="Times New Roman"/>
          <w:sz w:val="32"/>
          <w:szCs w:val="32"/>
        </w:rPr>
        <w:br/>
      </w:r>
      <w:r w:rsidRPr="00BA5C0C">
        <w:rPr>
          <w:rFonts w:ascii="Times New Roman" w:hAnsi="Times New Roman" w:cs="Times New Roman"/>
          <w:b/>
          <w:sz w:val="32"/>
          <w:szCs w:val="32"/>
        </w:rPr>
        <w:t>НА 2015-2019 ГОДЫ»</w:t>
      </w:r>
    </w:p>
    <w:p w:rsidR="00BA5C0C" w:rsidRDefault="00BA5C0C" w:rsidP="00BA5C0C">
      <w:pPr>
        <w:jc w:val="center"/>
        <w:rPr>
          <w:b/>
          <w:sz w:val="32"/>
        </w:rPr>
      </w:pPr>
    </w:p>
    <w:p w:rsidR="00BA5C0C" w:rsidRDefault="00BA5C0C" w:rsidP="00BA5C0C">
      <w:pPr>
        <w:jc w:val="center"/>
        <w:rPr>
          <w:b/>
          <w:sz w:val="32"/>
        </w:rPr>
      </w:pPr>
    </w:p>
    <w:p w:rsidR="00BA5C0C" w:rsidRDefault="00BA5C0C" w:rsidP="00BA5C0C">
      <w:pPr>
        <w:jc w:val="center"/>
        <w:rPr>
          <w:b/>
          <w:sz w:val="32"/>
        </w:rPr>
      </w:pPr>
    </w:p>
    <w:p w:rsidR="00BA5C0C" w:rsidRDefault="00BA5C0C" w:rsidP="00BA5C0C">
      <w:pPr>
        <w:jc w:val="center"/>
        <w:rPr>
          <w:b/>
          <w:sz w:val="32"/>
        </w:rPr>
      </w:pPr>
    </w:p>
    <w:p w:rsidR="00BA5C0C" w:rsidRDefault="00BA5C0C" w:rsidP="00BA5C0C">
      <w:pPr>
        <w:jc w:val="center"/>
        <w:rPr>
          <w:b/>
          <w:sz w:val="32"/>
        </w:rPr>
      </w:pPr>
    </w:p>
    <w:p w:rsidR="00BA5C0C" w:rsidRDefault="00BA5C0C" w:rsidP="00BA5C0C">
      <w:pPr>
        <w:jc w:val="center"/>
        <w:rPr>
          <w:b/>
          <w:sz w:val="32"/>
        </w:rPr>
      </w:pPr>
    </w:p>
    <w:p w:rsidR="00BA5C0C" w:rsidRDefault="00BA5C0C" w:rsidP="00BA5C0C">
      <w:pPr>
        <w:jc w:val="center"/>
        <w:rPr>
          <w:b/>
          <w:sz w:val="32"/>
        </w:rPr>
      </w:pPr>
    </w:p>
    <w:p w:rsidR="00BA5C0C" w:rsidRDefault="00BA5C0C" w:rsidP="00BA5C0C">
      <w:pPr>
        <w:jc w:val="center"/>
        <w:rPr>
          <w:b/>
          <w:sz w:val="32"/>
        </w:rPr>
      </w:pPr>
    </w:p>
    <w:p w:rsidR="00BA5C0C" w:rsidRDefault="00BA5C0C" w:rsidP="00BA5C0C">
      <w:pPr>
        <w:jc w:val="center"/>
        <w:rPr>
          <w:b/>
          <w:sz w:val="32"/>
        </w:rPr>
      </w:pPr>
    </w:p>
    <w:p w:rsidR="00BA5C0C" w:rsidRDefault="00BA5C0C" w:rsidP="00BA5C0C">
      <w:pPr>
        <w:jc w:val="center"/>
        <w:rPr>
          <w:b/>
          <w:sz w:val="32"/>
        </w:rPr>
      </w:pPr>
    </w:p>
    <w:p w:rsidR="00BA5C0C" w:rsidRDefault="00BA5C0C" w:rsidP="00BA5C0C">
      <w:pPr>
        <w:jc w:val="center"/>
        <w:rPr>
          <w:b/>
          <w:sz w:val="32"/>
        </w:rPr>
      </w:pPr>
    </w:p>
    <w:p w:rsidR="00BA5C0C" w:rsidRDefault="00BA5C0C" w:rsidP="00BA5C0C">
      <w:pPr>
        <w:jc w:val="center"/>
        <w:rPr>
          <w:b/>
          <w:sz w:val="32"/>
        </w:rPr>
      </w:pPr>
    </w:p>
    <w:p w:rsidR="00BA5C0C" w:rsidRDefault="00BA5C0C" w:rsidP="00BA5C0C">
      <w:pPr>
        <w:jc w:val="center"/>
        <w:rPr>
          <w:sz w:val="24"/>
          <w:szCs w:val="24"/>
        </w:rPr>
      </w:pPr>
      <w:r>
        <w:rPr>
          <w:sz w:val="24"/>
          <w:szCs w:val="24"/>
        </w:rPr>
        <w:t>г. Димитровград</w:t>
      </w:r>
    </w:p>
    <w:p w:rsidR="00BA5C0C" w:rsidRDefault="00BA5C0C" w:rsidP="00BA5C0C">
      <w:pPr>
        <w:jc w:val="center"/>
        <w:rPr>
          <w:b/>
          <w:sz w:val="28"/>
        </w:rPr>
      </w:pPr>
      <w:r>
        <w:rPr>
          <w:sz w:val="24"/>
          <w:szCs w:val="24"/>
        </w:rPr>
        <w:t>2015г.</w:t>
      </w:r>
    </w:p>
    <w:p w:rsidR="00BA5C0C" w:rsidRDefault="00BA5C0C" w:rsidP="00BA5C0C">
      <w:pPr>
        <w:tabs>
          <w:tab w:val="left" w:pos="720"/>
        </w:tabs>
        <w:jc w:val="center"/>
        <w:rPr>
          <w:sz w:val="28"/>
        </w:rPr>
      </w:pPr>
      <w:r>
        <w:rPr>
          <w:b/>
          <w:sz w:val="28"/>
        </w:rPr>
        <w:lastRenderedPageBreak/>
        <w:t>1.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FontStyle63"/>
          <w:rFonts w:eastAsia="Times New Roman"/>
          <w:color w:val="000000"/>
          <w:sz w:val="28"/>
        </w:rPr>
        <w:t>Характеристика проблем, на решение которых направлена муниципальная Подпрограмма</w:t>
      </w:r>
    </w:p>
    <w:p w:rsidR="00BA5C0C" w:rsidRDefault="00BA5C0C" w:rsidP="00BA5C0C">
      <w:pPr>
        <w:spacing w:after="0" w:line="240" w:lineRule="auto"/>
        <w:ind w:right="-285"/>
        <w:jc w:val="both"/>
        <w:rPr>
          <w:sz w:val="28"/>
        </w:rPr>
      </w:pPr>
    </w:p>
    <w:p w:rsidR="00BA5C0C" w:rsidRPr="00BA5C0C" w:rsidRDefault="00BA5C0C" w:rsidP="00BA5C0C">
      <w:pPr>
        <w:tabs>
          <w:tab w:val="left" w:pos="0"/>
        </w:tabs>
        <w:snapToGrid w:val="0"/>
        <w:spacing w:after="0" w:line="240" w:lineRule="auto"/>
        <w:ind w:right="-24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A5C0C">
        <w:rPr>
          <w:rFonts w:ascii="Times New Roman" w:eastAsia="Arial CYR" w:hAnsi="Times New Roman" w:cs="Times New Roman"/>
          <w:sz w:val="28"/>
          <w:szCs w:val="28"/>
        </w:rPr>
        <w:t>Муниципальная подпрограмма «Энергосбережение и повышение энергетической эффективности  в образовательных организациях на территории Мелекесского района Ульяновской области на 2015-2019 годы»  разработана исходя из приоритетов и концепций, определенных в Стратегии социально-экономического развития муниципального образования «Мелекесский район» Ульяновской области на период до 2020 года, утвержденной решением Совета депутатов муниципального образования «Мелекесский район» Ульяновской области от 31.07.2013 № 53/498 «О принятии Стратегии социально-экономического развития</w:t>
      </w:r>
      <w:proofErr w:type="gramEnd"/>
      <w:r w:rsidRPr="00BA5C0C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Pr="00BA5C0C">
        <w:rPr>
          <w:rFonts w:ascii="Times New Roman" w:eastAsia="Arial CYR" w:hAnsi="Times New Roman" w:cs="Times New Roman"/>
          <w:sz w:val="28"/>
          <w:szCs w:val="28"/>
        </w:rPr>
        <w:t xml:space="preserve">муниципального образования «Мелекесский район» Ульяновской области на период до 2120 года» (далее — Стратегия), </w:t>
      </w:r>
      <w:r w:rsidRPr="00BA5C0C">
        <w:rPr>
          <w:rFonts w:ascii="Times New Roman" w:hAnsi="Times New Roman" w:cs="Times New Roman"/>
          <w:sz w:val="28"/>
          <w:szCs w:val="28"/>
        </w:rPr>
        <w:t xml:space="preserve"> на основании 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в Российской Федерации и в соответствии с </w:t>
      </w:r>
      <w:r w:rsidRPr="00BA5C0C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Распоряжением Правительства Ульяновской области от</w:t>
      </w:r>
      <w:proofErr w:type="gramEnd"/>
      <w:r w:rsidRPr="00BA5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 ноября 2009г. № 673-пр «О первоочередных мерах по повышению </w:t>
      </w:r>
      <w:proofErr w:type="spellStart"/>
      <w:r w:rsidRPr="00BA5C0C">
        <w:rPr>
          <w:rFonts w:ascii="Times New Roman" w:hAnsi="Times New Roman" w:cs="Times New Roman"/>
          <w:bCs/>
          <w:color w:val="000000"/>
          <w:sz w:val="28"/>
          <w:szCs w:val="28"/>
        </w:rPr>
        <w:t>энергоэффективности</w:t>
      </w:r>
      <w:proofErr w:type="spellEnd"/>
      <w:r w:rsidRPr="00BA5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Ульяновской области».</w:t>
      </w:r>
    </w:p>
    <w:p w:rsidR="00BA5C0C" w:rsidRPr="00BA5C0C" w:rsidRDefault="00BA5C0C" w:rsidP="00BA5C0C">
      <w:pPr>
        <w:tabs>
          <w:tab w:val="left" w:pos="0"/>
        </w:tabs>
        <w:snapToGrid w:val="0"/>
        <w:spacing w:after="0" w:line="240" w:lineRule="auto"/>
        <w:ind w:right="-209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A5C0C">
        <w:rPr>
          <w:rFonts w:ascii="Times New Roman" w:hAnsi="Times New Roman" w:cs="Times New Roman"/>
          <w:sz w:val="28"/>
        </w:rPr>
        <w:t xml:space="preserve">В настоящее время бюджетная сфера муниципального образования «Мелекесский район» характеризуется повышенной энергоемкостью по сравнению со средними показателями Российской Федерации. </w:t>
      </w:r>
    </w:p>
    <w:p w:rsidR="00BA5C0C" w:rsidRPr="00BA5C0C" w:rsidRDefault="00BA5C0C" w:rsidP="00BA5C0C">
      <w:pPr>
        <w:spacing w:after="0" w:line="240" w:lineRule="auto"/>
        <w:ind w:right="-285" w:firstLine="81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Суммарное потребление электрической и тепловой энергии на территории муниципального образования в топливном эквиваленте составило в 2011 году  2 923,48 тыс. т условного топлива.</w:t>
      </w:r>
      <w:r w:rsidRPr="00BA5C0C">
        <w:rPr>
          <w:rFonts w:ascii="Times New Roman" w:hAnsi="Times New Roman" w:cs="Times New Roman"/>
          <w:i/>
          <w:sz w:val="28"/>
        </w:rPr>
        <w:t xml:space="preserve"> </w:t>
      </w:r>
      <w:r w:rsidRPr="00BA5C0C">
        <w:rPr>
          <w:rFonts w:ascii="Times New Roman" w:hAnsi="Times New Roman" w:cs="Times New Roman"/>
          <w:i/>
          <w:sz w:val="28"/>
        </w:rPr>
        <w:tab/>
      </w:r>
    </w:p>
    <w:p w:rsidR="00BA5C0C" w:rsidRPr="00BA5C0C" w:rsidRDefault="00BA5C0C" w:rsidP="00BA5C0C">
      <w:pPr>
        <w:spacing w:after="0" w:line="240" w:lineRule="auto"/>
        <w:ind w:right="-285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</w:rPr>
        <w:t xml:space="preserve">Необходимо кардинально повысить эффективность потребления   энергии, это одна из основных задач социально-экономического развития страны. </w:t>
      </w:r>
    </w:p>
    <w:p w:rsidR="00BA5C0C" w:rsidRPr="00BA5C0C" w:rsidRDefault="00BA5C0C" w:rsidP="00BA5C0C">
      <w:pPr>
        <w:spacing w:after="0" w:line="240" w:lineRule="auto"/>
        <w:ind w:right="-285" w:firstLine="81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Решения, принятые Правительством Российской Федерации в развитие этого положения,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BA5C0C" w:rsidRPr="00BA5C0C" w:rsidRDefault="00BA5C0C" w:rsidP="00BA5C0C">
      <w:pPr>
        <w:spacing w:after="0" w:line="240" w:lineRule="auto"/>
        <w:ind w:right="-285" w:firstLine="81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Средняя цена на электрическую энергию для потребителей области по сравнению с 2011 годом вырастет к 2015 году в 1,6 раза.</w:t>
      </w:r>
    </w:p>
    <w:p w:rsidR="00BA5C0C" w:rsidRPr="00BA5C0C" w:rsidRDefault="00BA5C0C" w:rsidP="00BA5C0C">
      <w:pPr>
        <w:spacing w:after="0" w:line="240" w:lineRule="auto"/>
        <w:ind w:right="-285" w:firstLine="81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 xml:space="preserve"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</w:t>
      </w:r>
      <w:proofErr w:type="spellStart"/>
      <w:r w:rsidRPr="00BA5C0C">
        <w:rPr>
          <w:rFonts w:ascii="Times New Roman" w:hAnsi="Times New Roman" w:cs="Times New Roman"/>
          <w:sz w:val="28"/>
        </w:rPr>
        <w:t>энергоснабжающих</w:t>
      </w:r>
      <w:proofErr w:type="spellEnd"/>
      <w:r w:rsidRPr="00BA5C0C">
        <w:rPr>
          <w:rFonts w:ascii="Times New Roman" w:hAnsi="Times New Roman" w:cs="Times New Roman"/>
          <w:sz w:val="28"/>
        </w:rPr>
        <w:t xml:space="preserve"> организаций и увеличению их затрат. В рассматриваемый период данная проблема </w:t>
      </w:r>
      <w:proofErr w:type="gramStart"/>
      <w:r w:rsidRPr="00BA5C0C">
        <w:rPr>
          <w:rFonts w:ascii="Times New Roman" w:hAnsi="Times New Roman" w:cs="Times New Roman"/>
          <w:sz w:val="28"/>
        </w:rPr>
        <w:t>остается и с учетом роста цен на газ</w:t>
      </w:r>
      <w:proofErr w:type="gramEnd"/>
      <w:r w:rsidRPr="00BA5C0C">
        <w:rPr>
          <w:rFonts w:ascii="Times New Roman" w:hAnsi="Times New Roman" w:cs="Times New Roman"/>
          <w:sz w:val="28"/>
        </w:rPr>
        <w:t xml:space="preserve"> будет обостряться.</w:t>
      </w:r>
    </w:p>
    <w:p w:rsidR="00BA5C0C" w:rsidRPr="00BA5C0C" w:rsidRDefault="00BA5C0C" w:rsidP="00BA5C0C">
      <w:pPr>
        <w:spacing w:after="0" w:line="240" w:lineRule="auto"/>
        <w:ind w:right="-285" w:firstLine="81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BA5C0C">
        <w:rPr>
          <w:rFonts w:ascii="Times New Roman" w:hAnsi="Times New Roman" w:cs="Times New Roman"/>
          <w:sz w:val="28"/>
        </w:rPr>
        <w:lastRenderedPageBreak/>
        <w:t>энергоснабжающими</w:t>
      </w:r>
      <w:proofErr w:type="spellEnd"/>
      <w:r w:rsidRPr="00BA5C0C">
        <w:rPr>
          <w:rFonts w:ascii="Times New Roman" w:hAnsi="Times New Roman" w:cs="Times New Roman"/>
          <w:sz w:val="28"/>
        </w:rPr>
        <w:t xml:space="preserve"> организациями, в период до 2015 года будет расти с темпами от 10 до 15  процентов в год. Близкие значения дает прогноз темпов роста стоимости услуг по водоснабжению и водоотведению (от 8 до 10 % в год).</w:t>
      </w:r>
    </w:p>
    <w:p w:rsidR="00BA5C0C" w:rsidRPr="00BA5C0C" w:rsidRDefault="00BA5C0C" w:rsidP="00BA5C0C">
      <w:pPr>
        <w:spacing w:after="0" w:line="240" w:lineRule="auto"/>
        <w:ind w:right="-285" w:firstLine="81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В результате до 2015 года стоимость основных для муниципального образования «Мелекесский район» топливно-энергетических и коммунальных ресурсов будет стремительно расти темпами, в 1,5-2 раза превышающими инфляцию. Такое увеличение стоимости энергоносителей в условиях стабилизации экономики является беспрецедентным.</w:t>
      </w:r>
    </w:p>
    <w:p w:rsidR="00BA5C0C" w:rsidRPr="00BA5C0C" w:rsidRDefault="00BA5C0C" w:rsidP="00BA5C0C">
      <w:pPr>
        <w:pStyle w:val="31"/>
        <w:spacing w:after="0"/>
        <w:ind w:left="0" w:right="-285" w:firstLine="840"/>
        <w:jc w:val="both"/>
        <w:rPr>
          <w:sz w:val="28"/>
        </w:rPr>
      </w:pPr>
      <w:r w:rsidRPr="00BA5C0C">
        <w:rPr>
          <w:sz w:val="28"/>
        </w:rPr>
        <w:t>Затраты организаций муниципальной бюджетной сферы на оплату основных топливно-энергетических и коммунальных ресурсов к 2015 году вырастут по сравнению с 2012 годом в  1,5 раза.</w:t>
      </w:r>
    </w:p>
    <w:p w:rsidR="00BA5C0C" w:rsidRPr="00BA5C0C" w:rsidRDefault="00BA5C0C" w:rsidP="00BA5C0C">
      <w:pPr>
        <w:spacing w:after="0" w:line="240" w:lineRule="auto"/>
        <w:ind w:right="-285" w:firstLine="84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С учетом указанных обстоятельств, проблема заключается в том, что при существующем уровне энергоемкости 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- росту затрат   на оплату топливно-энергетических и коммунальных ресурсов;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т.п., и вызванному этим снижению эффективности оказания услуг.</w:t>
      </w:r>
    </w:p>
    <w:p w:rsidR="00BA5C0C" w:rsidRPr="00BA5C0C" w:rsidRDefault="00BA5C0C" w:rsidP="00BA5C0C">
      <w:pPr>
        <w:spacing w:after="0" w:line="240" w:lineRule="auto"/>
        <w:ind w:right="-285" w:firstLine="84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</w:t>
      </w:r>
    </w:p>
    <w:p w:rsidR="00BA5C0C" w:rsidRPr="00BA5C0C" w:rsidRDefault="00BA5C0C" w:rsidP="00BA5C0C">
      <w:pPr>
        <w:spacing w:after="0" w:line="240" w:lineRule="auto"/>
        <w:ind w:right="-285" w:firstLine="84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2. Комплексным характером проблемы и необходимостью координации действий по ее решению.</w:t>
      </w:r>
    </w:p>
    <w:p w:rsidR="00BA5C0C" w:rsidRPr="00BA5C0C" w:rsidRDefault="00BA5C0C" w:rsidP="00BA5C0C">
      <w:pPr>
        <w:spacing w:after="0" w:line="240" w:lineRule="auto"/>
        <w:ind w:right="-285" w:firstLine="84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Повышение эффективности использования энергии и других видов</w:t>
      </w:r>
      <w:r w:rsidRPr="00BA5C0C">
        <w:rPr>
          <w:rFonts w:ascii="Times New Roman" w:hAnsi="Times New Roman" w:cs="Times New Roman"/>
          <w:i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BA5C0C" w:rsidRPr="00BA5C0C" w:rsidRDefault="00BA5C0C" w:rsidP="00BA5C0C">
      <w:pPr>
        <w:spacing w:after="0" w:line="240" w:lineRule="auto"/>
        <w:ind w:right="-285" w:firstLine="84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BA5C0C" w:rsidRPr="00BA5C0C" w:rsidRDefault="00BA5C0C" w:rsidP="00BA5C0C">
      <w:pPr>
        <w:spacing w:after="0" w:line="240" w:lineRule="auto"/>
        <w:ind w:right="-285" w:firstLine="84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lastRenderedPageBreak/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BA5C0C" w:rsidRPr="00BA5C0C" w:rsidRDefault="00BA5C0C" w:rsidP="00BA5C0C">
      <w:pPr>
        <w:spacing w:after="0" w:line="240" w:lineRule="auto"/>
        <w:ind w:right="-285" w:firstLine="84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BA5C0C">
        <w:rPr>
          <w:rFonts w:ascii="Times New Roman" w:hAnsi="Times New Roman" w:cs="Times New Roman"/>
          <w:sz w:val="28"/>
        </w:rPr>
        <w:t xml:space="preserve">Принятый </w:t>
      </w:r>
      <w:r w:rsidRPr="00BA5C0C">
        <w:rPr>
          <w:rFonts w:ascii="Times New Roman" w:hAnsi="Times New Roman" w:cs="Times New Roman"/>
          <w:sz w:val="28"/>
          <w:szCs w:val="28"/>
        </w:rPr>
        <w:t>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BA5C0C">
        <w:rPr>
          <w:rFonts w:ascii="Times New Roman" w:hAnsi="Times New Roman" w:cs="Times New Roman"/>
          <w:sz w:val="28"/>
        </w:rPr>
        <w:t xml:space="preserve">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регионов.</w:t>
      </w:r>
      <w:proofErr w:type="gramEnd"/>
    </w:p>
    <w:p w:rsidR="00BA5C0C" w:rsidRPr="00BA5C0C" w:rsidRDefault="00BA5C0C" w:rsidP="00BA5C0C">
      <w:pPr>
        <w:pStyle w:val="Normal"/>
        <w:ind w:right="-285" w:firstLine="84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4.</w:t>
      </w:r>
      <w:r w:rsidRPr="00BA5C0C">
        <w:rPr>
          <w:rFonts w:ascii="Times New Roman" w:eastAsia="OEKGHE+OfficinaSerifWinC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Необходимостью</w:t>
      </w:r>
      <w:r w:rsidRPr="00BA5C0C">
        <w:rPr>
          <w:rFonts w:ascii="Times New Roman" w:eastAsia="OEKGHE+OfficinaSerifWinC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повышения</w:t>
      </w:r>
      <w:r w:rsidRPr="00BA5C0C">
        <w:rPr>
          <w:rFonts w:ascii="Times New Roman" w:eastAsia="OEKGHE+OfficinaSerifWinC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эффективности</w:t>
      </w:r>
      <w:r w:rsidRPr="00BA5C0C">
        <w:rPr>
          <w:rFonts w:ascii="Times New Roman" w:eastAsia="OEKGHE+OfficinaSerifWinC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расходования</w:t>
      </w:r>
      <w:r w:rsidRPr="00BA5C0C">
        <w:rPr>
          <w:rFonts w:ascii="Times New Roman" w:eastAsia="OEKGHE+OfficinaSerifWinC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бюджетных</w:t>
      </w:r>
      <w:r w:rsidRPr="00BA5C0C">
        <w:rPr>
          <w:rFonts w:ascii="Times New Roman" w:eastAsia="OEKGHE+OfficinaSerifWinC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средств</w:t>
      </w:r>
      <w:r w:rsidRPr="00BA5C0C">
        <w:rPr>
          <w:rFonts w:ascii="Times New Roman" w:eastAsia="OEKGHE+OfficinaSerifWinC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и</w:t>
      </w:r>
      <w:r w:rsidRPr="00BA5C0C">
        <w:rPr>
          <w:rFonts w:ascii="Times New Roman" w:eastAsia="OEKGHE+OfficinaSerifWinC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снижения</w:t>
      </w:r>
      <w:r w:rsidRPr="00BA5C0C">
        <w:rPr>
          <w:rFonts w:ascii="Times New Roman" w:eastAsia="OEKGHE+OfficinaSerifWinC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рисков</w:t>
      </w:r>
      <w:r w:rsidRPr="00BA5C0C">
        <w:rPr>
          <w:rFonts w:ascii="Times New Roman" w:eastAsia="OEKGHE+OfficinaSerifWinC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развития</w:t>
      </w:r>
      <w:r w:rsidRPr="00BA5C0C">
        <w:rPr>
          <w:rFonts w:ascii="Times New Roman" w:eastAsia="OEKGHE+OfficinaSerifWinC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муниципального</w:t>
      </w:r>
      <w:r w:rsidRPr="00BA5C0C">
        <w:rPr>
          <w:rFonts w:ascii="Times New Roman" w:eastAsia="OEKGHE+OfficinaSerifWinC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образования.</w:t>
      </w:r>
    </w:p>
    <w:p w:rsidR="00BA5C0C" w:rsidRPr="00BA5C0C" w:rsidRDefault="00BA5C0C" w:rsidP="00BA5C0C">
      <w:pPr>
        <w:spacing w:after="0" w:line="240" w:lineRule="auto"/>
        <w:ind w:right="-285" w:firstLine="84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Прогноз стоимости коммунальных услуг, составленный для муниципальной бюджетной сферы до 2015 года, показывает, что затраты на оплату основных топливно-энергетических ресурсов составят по основным социальным учреждениям образования, культуры и спорта более  42,0 млн. рублей в год. В этом случае произойдет деформация структуры расходов бюджетных организаций с резким ростом доли расходов на коммунальные услуги в общих расходах на оказание бюджетных услуг и муниципальное управление.</w:t>
      </w:r>
    </w:p>
    <w:p w:rsidR="00BA5C0C" w:rsidRPr="00BA5C0C" w:rsidRDefault="00BA5C0C" w:rsidP="00BA5C0C">
      <w:pPr>
        <w:spacing w:after="0" w:line="240" w:lineRule="auto"/>
        <w:ind w:right="-285" w:firstLine="84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Доля затрат на оплату коммунальных услуг вырастет с 15 процентов до  25-30 процентов от общих расходов на содержание бюджетной сферы, что в свою очередь приведет к снижению эффективности использования бюджетных средств и повышению зависимости расходной части бюджета от изменения тарифов.</w:t>
      </w:r>
    </w:p>
    <w:p w:rsidR="00BA5C0C" w:rsidRPr="00BA5C0C" w:rsidRDefault="00BA5C0C" w:rsidP="00BA5C0C">
      <w:pPr>
        <w:spacing w:after="0" w:line="240" w:lineRule="auto"/>
        <w:ind w:right="-285" w:firstLine="84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В предстоящий период решение этих вопросов без применения системного подхода не представляется возможным.</w:t>
      </w:r>
    </w:p>
    <w:p w:rsidR="00BA5C0C" w:rsidRPr="00BA5C0C" w:rsidRDefault="00BA5C0C" w:rsidP="00BA5C0C">
      <w:pPr>
        <w:spacing w:after="0" w:line="240" w:lineRule="auto"/>
        <w:ind w:right="-285" w:firstLine="84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При сохранении существующих тенденций без применения системного подхода доля расходов потребителей на оплату коммунальных ресурсов возрастет  к 2015 году в 2,3 раза по сравнению со средними показателями за 2011 год.</w:t>
      </w:r>
    </w:p>
    <w:p w:rsidR="00BA5C0C" w:rsidRPr="00BA5C0C" w:rsidRDefault="00BA5C0C" w:rsidP="00BA5C0C">
      <w:pPr>
        <w:spacing w:after="0" w:line="240" w:lineRule="auto"/>
        <w:ind w:right="-285" w:firstLine="84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Основные риски, связанные с реализацией Подпрограммы, определяются следующими факторами: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 xml:space="preserve">- ограниченностью источников финансирования подпрограммных мероприятий и неразвитостью механизмов привлечения средств на финансирование энергосберегающих мероприятий; 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 xml:space="preserve">- неопределенностью конъюнктуры и неразвитостью институтов рынка энергосбережения; 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- незавершенностью реформирования энергетики и предстоящими изменениями в управлении отраслью на федеральном уровне;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A5C0C">
        <w:rPr>
          <w:rFonts w:ascii="Times New Roman" w:hAnsi="Times New Roman" w:cs="Times New Roman"/>
          <w:sz w:val="28"/>
        </w:rPr>
        <w:t>дерегулированием</w:t>
      </w:r>
      <w:proofErr w:type="spellEnd"/>
      <w:r w:rsidRPr="00BA5C0C">
        <w:rPr>
          <w:rFonts w:ascii="Times New Roman" w:hAnsi="Times New Roman" w:cs="Times New Roman"/>
          <w:sz w:val="28"/>
        </w:rPr>
        <w:t xml:space="preserve"> рынков энергоносителей;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</w:rPr>
        <w:t xml:space="preserve">- прогнозируемой в условиях либерализации высокой </w:t>
      </w:r>
      <w:proofErr w:type="spellStart"/>
      <w:r w:rsidRPr="00BA5C0C">
        <w:rPr>
          <w:rFonts w:ascii="Times New Roman" w:hAnsi="Times New Roman" w:cs="Times New Roman"/>
          <w:sz w:val="28"/>
        </w:rPr>
        <w:t>волатильностью</w:t>
      </w:r>
      <w:proofErr w:type="spellEnd"/>
      <w:r w:rsidRPr="00BA5C0C">
        <w:rPr>
          <w:rFonts w:ascii="Times New Roman" w:hAnsi="Times New Roman" w:cs="Times New Roman"/>
          <w:sz w:val="28"/>
        </w:rPr>
        <w:t xml:space="preserve">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BA5C0C" w:rsidRPr="00BA5C0C" w:rsidRDefault="00BA5C0C" w:rsidP="00BA5C0C">
      <w:pPr>
        <w:pStyle w:val="ConsPlusNormal"/>
        <w:widowControl/>
        <w:ind w:right="-285" w:firstLine="840"/>
        <w:jc w:val="both"/>
        <w:rPr>
          <w:rFonts w:ascii="Times New Roman" w:hAnsi="Times New Roman" w:cs="Times New Roman"/>
        </w:rPr>
      </w:pPr>
      <w:r w:rsidRPr="00BA5C0C">
        <w:rPr>
          <w:rFonts w:ascii="Times New Roman" w:hAnsi="Times New Roman" w:cs="Times New Roman"/>
          <w:sz w:val="28"/>
          <w:szCs w:val="28"/>
        </w:rPr>
        <w:t>В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настоящее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время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создание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условий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для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повышения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эффективности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использования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энергии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и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других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видов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ресурсов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становится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одной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из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lastRenderedPageBreak/>
        <w:t>приоритетных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задач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развития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муниципального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образования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«Мелекесский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район»</w:t>
      </w:r>
      <w:r w:rsidRPr="00BA5C0C">
        <w:rPr>
          <w:rFonts w:ascii="Times New Roman" w:hAnsi="Times New Roman" w:cs="Times New Roman"/>
          <w:sz w:val="22"/>
          <w:szCs w:val="22"/>
        </w:rPr>
        <w:t>.</w:t>
      </w:r>
    </w:p>
    <w:p w:rsidR="00BA5C0C" w:rsidRPr="00BA5C0C" w:rsidRDefault="00BA5C0C" w:rsidP="00BA5C0C">
      <w:pPr>
        <w:pStyle w:val="ConsPlusNormal"/>
        <w:widowControl/>
        <w:ind w:right="-285" w:firstLine="840"/>
        <w:jc w:val="both"/>
        <w:rPr>
          <w:rFonts w:ascii="Times New Roman" w:hAnsi="Times New Roman" w:cs="Times New Roman"/>
        </w:rPr>
      </w:pPr>
    </w:p>
    <w:p w:rsidR="00BA5C0C" w:rsidRPr="00BA5C0C" w:rsidRDefault="00BA5C0C" w:rsidP="00BA5C0C">
      <w:pPr>
        <w:spacing w:line="240" w:lineRule="auto"/>
        <w:ind w:right="-285"/>
        <w:jc w:val="center"/>
        <w:rPr>
          <w:rFonts w:ascii="Times New Roman" w:hAnsi="Times New Roman" w:cs="Times New Roman"/>
        </w:rPr>
      </w:pPr>
      <w:r w:rsidRPr="00BA5C0C">
        <w:rPr>
          <w:rFonts w:ascii="Times New Roman" w:hAnsi="Times New Roman" w:cs="Times New Roman"/>
          <w:b/>
          <w:sz w:val="28"/>
        </w:rPr>
        <w:t>2. Цели и целевые индикаторы муниципальной Подпрограммы</w:t>
      </w:r>
    </w:p>
    <w:p w:rsidR="00BA5C0C" w:rsidRPr="00BA5C0C" w:rsidRDefault="00BA5C0C" w:rsidP="00BA5C0C">
      <w:pPr>
        <w:spacing w:line="240" w:lineRule="auto"/>
        <w:ind w:right="-285"/>
        <w:jc w:val="center"/>
        <w:rPr>
          <w:rFonts w:ascii="Times New Roman" w:hAnsi="Times New Roman" w:cs="Times New Roman"/>
        </w:rPr>
      </w:pPr>
    </w:p>
    <w:p w:rsidR="00BA5C0C" w:rsidRPr="00BA5C0C" w:rsidRDefault="00BA5C0C" w:rsidP="00BA5C0C">
      <w:pPr>
        <w:pStyle w:val="a8"/>
        <w:spacing w:after="0"/>
        <w:ind w:left="0" w:right="-285"/>
        <w:contextualSpacing/>
        <w:jc w:val="both"/>
        <w:rPr>
          <w:sz w:val="28"/>
          <w:szCs w:val="28"/>
        </w:rPr>
      </w:pPr>
      <w:r w:rsidRPr="00BA5C0C">
        <w:rPr>
          <w:sz w:val="28"/>
        </w:rPr>
        <w:tab/>
        <w:t>Целями муниципальной Подпрограммы  являются:</w:t>
      </w:r>
    </w:p>
    <w:p w:rsidR="00BA5C0C" w:rsidRPr="00BA5C0C" w:rsidRDefault="00BA5C0C" w:rsidP="00BA5C0C">
      <w:pPr>
        <w:widowControl w:val="0"/>
        <w:autoSpaceDE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улучшение условий жизни населения;</w:t>
      </w:r>
    </w:p>
    <w:p w:rsidR="00BA5C0C" w:rsidRPr="00BA5C0C" w:rsidRDefault="00BA5C0C" w:rsidP="00BA5C0C">
      <w:pPr>
        <w:pStyle w:val="a8"/>
        <w:spacing w:after="0"/>
        <w:ind w:left="0" w:right="-285"/>
        <w:contextualSpacing/>
        <w:jc w:val="both"/>
        <w:rPr>
          <w:sz w:val="28"/>
        </w:rPr>
      </w:pPr>
      <w:r w:rsidRPr="00BA5C0C">
        <w:rPr>
          <w:sz w:val="28"/>
        </w:rPr>
        <w:tab/>
        <w:t>повышение энергетической эффективности при производстве, передаче и потреблении энергетических ресурсов на территории Мелекесского района Ульяновской области за счет снижения в 2018 году удельных показателей энергоемкости и энергопотребления предприятий и организаций на 15 процентов;</w:t>
      </w:r>
    </w:p>
    <w:p w:rsidR="00BA5C0C" w:rsidRPr="00BA5C0C" w:rsidRDefault="00BA5C0C" w:rsidP="00BA5C0C">
      <w:pPr>
        <w:pStyle w:val="a8"/>
        <w:spacing w:after="0"/>
        <w:ind w:left="0" w:right="-285"/>
        <w:contextualSpacing/>
        <w:jc w:val="both"/>
        <w:rPr>
          <w:sz w:val="28"/>
          <w:szCs w:val="28"/>
        </w:rPr>
      </w:pPr>
      <w:r w:rsidRPr="00BA5C0C">
        <w:rPr>
          <w:sz w:val="28"/>
        </w:rPr>
        <w:tab/>
        <w:t>создание условий для перевода  бюджетной сферы муниципального образования на энергосберегающий путь развития.</w:t>
      </w:r>
    </w:p>
    <w:p w:rsidR="00BA5C0C" w:rsidRPr="00BA5C0C" w:rsidRDefault="00BA5C0C" w:rsidP="00BA5C0C">
      <w:pPr>
        <w:pStyle w:val="a8"/>
        <w:spacing w:after="0"/>
        <w:ind w:left="0" w:right="-285"/>
        <w:contextualSpacing/>
        <w:jc w:val="both"/>
        <w:rPr>
          <w:sz w:val="28"/>
          <w:szCs w:val="28"/>
        </w:rPr>
      </w:pPr>
      <w:r w:rsidRPr="00BA5C0C">
        <w:rPr>
          <w:sz w:val="28"/>
          <w:szCs w:val="28"/>
        </w:rPr>
        <w:tab/>
        <w:t>Для достижения поставленных целей в ходе реализации Подпрограммы  необходимо решение следующих задач:</w:t>
      </w:r>
    </w:p>
    <w:p w:rsidR="00BA5C0C" w:rsidRPr="00BA5C0C" w:rsidRDefault="00BA5C0C" w:rsidP="00BA5C0C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ab/>
        <w:t>1. Проведение комплекса организационно-правовых мероприятий по управлению энергосбережением.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ab/>
        <w:t>Для этого в предстоящий период необходимо: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- принятие программ по повышению показателей энергетической эффективности потребления топливно-энергетических ресурсов  в организациях на территории муниципального образования;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- подготовка кадров в области энергосбережения, в том числе: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-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 xml:space="preserve">- участие в научно-практических конференциях и семинарах по энергосбережению; 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</w:r>
    </w:p>
    <w:p w:rsidR="00BA5C0C" w:rsidRPr="00BA5C0C" w:rsidRDefault="00BA5C0C" w:rsidP="00BA5C0C">
      <w:pPr>
        <w:spacing w:after="0" w:line="240" w:lineRule="auto"/>
        <w:ind w:right="-285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lastRenderedPageBreak/>
        <w:t xml:space="preserve">2. Запрет на применение </w:t>
      </w:r>
      <w:proofErr w:type="spellStart"/>
      <w:r w:rsidRPr="00BA5C0C">
        <w:rPr>
          <w:rFonts w:ascii="Times New Roman" w:hAnsi="Times New Roman" w:cs="Times New Roman"/>
          <w:sz w:val="28"/>
          <w:szCs w:val="28"/>
        </w:rPr>
        <w:t>неэнергосберегающих</w:t>
      </w:r>
      <w:proofErr w:type="spellEnd"/>
      <w:r w:rsidRPr="00BA5C0C">
        <w:rPr>
          <w:rFonts w:ascii="Times New Roman" w:hAnsi="Times New Roman" w:cs="Times New Roman"/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BA5C0C" w:rsidRPr="00BA5C0C" w:rsidRDefault="00BA5C0C" w:rsidP="00BA5C0C">
      <w:pPr>
        <w:spacing w:after="0" w:line="240" w:lineRule="auto"/>
        <w:ind w:right="-285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3. Ведение энергетических паспортов.</w:t>
      </w:r>
    </w:p>
    <w:p w:rsidR="00BA5C0C" w:rsidRPr="00BA5C0C" w:rsidRDefault="00BA5C0C" w:rsidP="00BA5C0C">
      <w:pPr>
        <w:spacing w:after="0" w:line="240" w:lineRule="auto"/>
        <w:ind w:right="-285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 xml:space="preserve">Для выполнения данной задачи необходимо организовать работу по проведению энергетических обследований, составлению энергетических паспортов (в соответствии с утверждёнными Правительством РФ требованиями) во всех </w:t>
      </w:r>
      <w:r w:rsidRPr="00BA5C0C">
        <w:rPr>
          <w:rFonts w:ascii="Times New Roman" w:hAnsi="Times New Roman" w:cs="Times New Roman"/>
          <w:sz w:val="28"/>
        </w:rPr>
        <w:t>органах местного самоуправления, муниципальных учреждениях.</w:t>
      </w:r>
    </w:p>
    <w:p w:rsidR="00BA5C0C" w:rsidRPr="00BA5C0C" w:rsidRDefault="00BA5C0C" w:rsidP="00BA5C0C">
      <w:pPr>
        <w:spacing w:after="0" w:line="240" w:lineRule="auto"/>
        <w:ind w:right="-285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4. Обеспечение учета всего объема потребляемых энергетических ресурсов.</w:t>
      </w:r>
    </w:p>
    <w:p w:rsidR="00BA5C0C" w:rsidRPr="00BA5C0C" w:rsidRDefault="00BA5C0C" w:rsidP="00BA5C0C">
      <w:pPr>
        <w:spacing w:after="0" w:line="240" w:lineRule="auto"/>
        <w:ind w:right="-285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все </w:t>
      </w:r>
      <w:r w:rsidRPr="00BA5C0C">
        <w:rPr>
          <w:rFonts w:ascii="Times New Roman" w:hAnsi="Times New Roman" w:cs="Times New Roman"/>
          <w:sz w:val="28"/>
        </w:rPr>
        <w:t xml:space="preserve"> муниципальные учреждения</w:t>
      </w:r>
      <w:r w:rsidRPr="00BA5C0C">
        <w:rPr>
          <w:rFonts w:ascii="Times New Roman" w:hAnsi="Times New Roman" w:cs="Times New Roman"/>
          <w:sz w:val="28"/>
          <w:szCs w:val="28"/>
        </w:rPr>
        <w:t xml:space="preserve">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BA5C0C" w:rsidRPr="00BA5C0C" w:rsidRDefault="00BA5C0C" w:rsidP="00BA5C0C">
      <w:pPr>
        <w:spacing w:after="0" w:line="240" w:lineRule="auto"/>
        <w:ind w:right="-285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5. Организация ведения топливно-энергетических балансов.</w:t>
      </w:r>
    </w:p>
    <w:p w:rsidR="00BA5C0C" w:rsidRPr="00BA5C0C" w:rsidRDefault="00BA5C0C" w:rsidP="00BA5C0C">
      <w:pPr>
        <w:spacing w:after="0" w:line="240" w:lineRule="auto"/>
        <w:ind w:right="-285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 w:rsidRPr="00BA5C0C">
        <w:rPr>
          <w:rFonts w:ascii="Times New Roman" w:hAnsi="Times New Roman" w:cs="Times New Roman"/>
          <w:sz w:val="28"/>
        </w:rPr>
        <w:t>органами местного самоуправления, муниципальными учреждениями, муниципальными унитарными предприятиями, а также организациями, получающими поддержку из бюджета</w:t>
      </w:r>
      <w:r w:rsidRPr="00BA5C0C">
        <w:rPr>
          <w:rFonts w:ascii="Times New Roman" w:hAnsi="Times New Roman" w:cs="Times New Roman"/>
          <w:sz w:val="28"/>
          <w:szCs w:val="28"/>
        </w:rPr>
        <w:t>.</w:t>
      </w:r>
    </w:p>
    <w:p w:rsidR="00BA5C0C" w:rsidRPr="00BA5C0C" w:rsidRDefault="00BA5C0C" w:rsidP="00BA5C0C">
      <w:pPr>
        <w:spacing w:after="0" w:line="240" w:lineRule="auto"/>
        <w:ind w:right="-285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6. Нормирование и установление обоснованных лимитов потребления энергетических ресурсов.</w:t>
      </w:r>
    </w:p>
    <w:p w:rsidR="00BA5C0C" w:rsidRPr="00BA5C0C" w:rsidRDefault="00BA5C0C" w:rsidP="00BA5C0C">
      <w:pPr>
        <w:spacing w:after="0" w:line="240" w:lineRule="auto"/>
        <w:ind w:right="-285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Для выполнения данной задачи необходимо: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 xml:space="preserve">- разработать методику нормирования и установления обоснованных нормативов и лимитов энергопотребления в </w:t>
      </w:r>
      <w:r w:rsidRPr="00BA5C0C">
        <w:rPr>
          <w:rFonts w:ascii="Times New Roman" w:hAnsi="Times New Roman" w:cs="Times New Roman"/>
          <w:sz w:val="28"/>
        </w:rPr>
        <w:t>органах местного самоуправления, муниципальных учреждениях, муниципальных унитарных предприятиях</w:t>
      </w:r>
      <w:r w:rsidRPr="00BA5C0C">
        <w:rPr>
          <w:rFonts w:ascii="Times New Roman" w:hAnsi="Times New Roman" w:cs="Times New Roman"/>
          <w:sz w:val="28"/>
          <w:szCs w:val="28"/>
        </w:rPr>
        <w:t>;</w:t>
      </w:r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 xml:space="preserve">- учитывать показатели </w:t>
      </w:r>
      <w:proofErr w:type="spellStart"/>
      <w:r w:rsidRPr="00BA5C0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A5C0C">
        <w:rPr>
          <w:rFonts w:ascii="Times New Roman" w:hAnsi="Times New Roman" w:cs="Times New Roman"/>
          <w:sz w:val="28"/>
          <w:szCs w:val="28"/>
        </w:rPr>
        <w:t xml:space="preserve"> серийно производимых машин, приборов и оборудования, при закупках для муниципальных нужд.</w:t>
      </w:r>
    </w:p>
    <w:p w:rsidR="00BA5C0C" w:rsidRPr="00BA5C0C" w:rsidRDefault="00BA5C0C" w:rsidP="00BA5C0C">
      <w:pPr>
        <w:spacing w:after="0" w:line="240" w:lineRule="auto"/>
        <w:ind w:right="-285" w:firstLine="88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 xml:space="preserve">Поставленная цель и решаемые в рамках Подпрограммы задачи направлены на повышение эффективности использования энергетических ресурсов при их потреблении. </w:t>
      </w:r>
    </w:p>
    <w:p w:rsidR="00BA5C0C" w:rsidRPr="00BA5C0C" w:rsidRDefault="00BA5C0C" w:rsidP="00BA5C0C">
      <w:pPr>
        <w:spacing w:after="0" w:line="240" w:lineRule="auto"/>
        <w:ind w:right="-285"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5C0C">
        <w:rPr>
          <w:rFonts w:ascii="Times New Roman" w:hAnsi="Times New Roman" w:cs="Times New Roman"/>
          <w:sz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концу 2016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eastAsia="Times New Roman" w:hAnsi="Times New Roman" w:cs="Times New Roman"/>
          <w:sz w:val="28"/>
          <w:szCs w:val="28"/>
        </w:rPr>
        <w:tab/>
      </w:r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Целевые индикаторы реализации Подпрограммы (Таблица 1):</w:t>
      </w:r>
    </w:p>
    <w:p w:rsidR="00BA5C0C" w:rsidRPr="00BA5C0C" w:rsidRDefault="00BA5C0C" w:rsidP="00BA5C0C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ab/>
        <w:t>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социальной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сфере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муниципальное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образование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«Мелекесский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район»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5C0C">
        <w:rPr>
          <w:rFonts w:ascii="Times New Roman" w:hAnsi="Times New Roman" w:cs="Times New Roman"/>
          <w:sz w:val="28"/>
        </w:rPr>
        <w:t>действует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  <w:u w:val="single"/>
        </w:rPr>
        <w:t>36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муниципальных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учреждений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образования.</w:t>
      </w:r>
    </w:p>
    <w:p w:rsidR="00BA5C0C" w:rsidRPr="00BA5C0C" w:rsidRDefault="00BA5C0C" w:rsidP="00BA5C0C">
      <w:pPr>
        <w:pStyle w:val="ConsPlusNormal"/>
        <w:widowControl/>
        <w:tabs>
          <w:tab w:val="left" w:pos="330"/>
        </w:tabs>
        <w:ind w:right="-285" w:firstLine="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ab/>
      </w:r>
      <w:r w:rsidRPr="00BA5C0C">
        <w:rPr>
          <w:rFonts w:ascii="Times New Roman" w:hAnsi="Times New Roman" w:cs="Times New Roman"/>
          <w:sz w:val="28"/>
        </w:rPr>
        <w:tab/>
        <w:t>Ежегодный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расход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электроэнергии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организациями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бюджетной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сферы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составляет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eastAsia="Times New Roman" w:hAnsi="Times New Roman" w:cs="Times New Roman"/>
          <w:sz w:val="28"/>
          <w:u w:val="single"/>
        </w:rPr>
        <w:t xml:space="preserve">2 575 000,0 </w:t>
      </w:r>
      <w:r w:rsidRPr="00BA5C0C">
        <w:rPr>
          <w:rFonts w:ascii="Times New Roman" w:hAnsi="Times New Roman" w:cs="Times New Roman"/>
          <w:sz w:val="28"/>
        </w:rPr>
        <w:t>кВт</w:t>
      </w:r>
      <w:r w:rsidRPr="00BA5C0C">
        <w:rPr>
          <w:rFonts w:ascii="Times New Roman" w:hAnsi="Times New Roman" w:cs="Times New Roman"/>
          <w:sz w:val="28"/>
          <w:vertAlign w:val="subscript"/>
        </w:rPr>
        <w:t>*</w:t>
      </w:r>
      <w:proofErr w:type="gramStart"/>
      <w:r w:rsidRPr="00BA5C0C">
        <w:rPr>
          <w:rFonts w:ascii="Times New Roman" w:hAnsi="Times New Roman" w:cs="Times New Roman"/>
          <w:sz w:val="28"/>
        </w:rPr>
        <w:t>ч</w:t>
      </w:r>
      <w:proofErr w:type="gramEnd"/>
      <w:r w:rsidRPr="00BA5C0C">
        <w:rPr>
          <w:rFonts w:ascii="Times New Roman" w:hAnsi="Times New Roman" w:cs="Times New Roman"/>
          <w:sz w:val="28"/>
        </w:rPr>
        <w:t>,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тепловой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энергии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-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свыше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  <w:u w:val="single"/>
        </w:rPr>
        <w:t>6 549,2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Гкал,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водопотребление</w:t>
      </w:r>
      <w:r w:rsidRPr="00BA5C0C">
        <w:rPr>
          <w:rFonts w:ascii="Times New Roman" w:eastAsia="Times New Roman" w:hAnsi="Times New Roman" w:cs="Times New Roman"/>
          <w:sz w:val="28"/>
        </w:rPr>
        <w:t xml:space="preserve"> — </w:t>
      </w:r>
      <w:r w:rsidRPr="00BA5C0C">
        <w:rPr>
          <w:rFonts w:ascii="Times New Roman" w:eastAsia="Times New Roman" w:hAnsi="Times New Roman" w:cs="Times New Roman"/>
          <w:sz w:val="28"/>
          <w:u w:val="single"/>
        </w:rPr>
        <w:t>22 760,0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м</w:t>
      </w:r>
      <w:r w:rsidRPr="00BA5C0C">
        <w:rPr>
          <w:rFonts w:ascii="Times New Roman" w:hAnsi="Times New Roman" w:cs="Times New Roman"/>
          <w:sz w:val="28"/>
          <w:vertAlign w:val="superscript"/>
        </w:rPr>
        <w:t>3</w:t>
      </w:r>
      <w:r w:rsidRPr="00BA5C0C">
        <w:rPr>
          <w:rFonts w:ascii="Times New Roman" w:hAnsi="Times New Roman" w:cs="Times New Roman"/>
          <w:sz w:val="28"/>
        </w:rPr>
        <w:t>,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газа</w:t>
      </w:r>
      <w:r w:rsidRPr="00BA5C0C">
        <w:rPr>
          <w:rFonts w:ascii="Times New Roman" w:eastAsia="Times New Roman" w:hAnsi="Times New Roman" w:cs="Times New Roman"/>
          <w:sz w:val="28"/>
        </w:rPr>
        <w:t xml:space="preserve"> — </w:t>
      </w:r>
      <w:r w:rsidRPr="00BA5C0C">
        <w:rPr>
          <w:rFonts w:ascii="Times New Roman" w:hAnsi="Times New Roman" w:cs="Times New Roman"/>
          <w:sz w:val="28"/>
          <w:u w:val="single"/>
        </w:rPr>
        <w:t>1 814 300,0</w:t>
      </w:r>
      <w:r w:rsidRPr="00BA5C0C">
        <w:rPr>
          <w:rFonts w:ascii="Times New Roman" w:hAnsi="Times New Roman" w:cs="Times New Roman"/>
          <w:sz w:val="28"/>
        </w:rPr>
        <w:t xml:space="preserve"> м</w:t>
      </w:r>
      <w:r w:rsidRPr="00BA5C0C">
        <w:rPr>
          <w:rFonts w:ascii="Times New Roman" w:hAnsi="Times New Roman" w:cs="Times New Roman"/>
          <w:sz w:val="28"/>
          <w:vertAlign w:val="superscript"/>
        </w:rPr>
        <w:t>3</w:t>
      </w:r>
      <w:r w:rsidRPr="00BA5C0C">
        <w:rPr>
          <w:rFonts w:ascii="Times New Roman" w:hAnsi="Times New Roman" w:cs="Times New Roman"/>
          <w:sz w:val="28"/>
        </w:rPr>
        <w:t>.</w:t>
      </w:r>
    </w:p>
    <w:p w:rsidR="00BA5C0C" w:rsidRPr="00BA5C0C" w:rsidRDefault="00BA5C0C" w:rsidP="00BA5C0C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lastRenderedPageBreak/>
        <w:tab/>
        <w:t>Удельный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вес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органов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местного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самоуправления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суммарном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объеме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потребления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коммунальных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ресурсов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организациями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бюджетной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сферы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составляет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  <w:u w:val="single"/>
        </w:rPr>
        <w:t>22,4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процента,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учреждений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образования</w:t>
      </w:r>
      <w:r w:rsidRPr="00BA5C0C">
        <w:rPr>
          <w:rFonts w:ascii="Times New Roman" w:eastAsia="Times New Roman" w:hAnsi="Times New Roman" w:cs="Times New Roman"/>
          <w:sz w:val="28"/>
        </w:rPr>
        <w:t xml:space="preserve">  </w:t>
      </w:r>
      <w:r w:rsidRPr="00BA5C0C">
        <w:rPr>
          <w:rFonts w:ascii="Times New Roman" w:hAnsi="Times New Roman" w:cs="Times New Roman"/>
          <w:sz w:val="28"/>
        </w:rPr>
        <w:t>-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eastAsia="Times New Roman" w:hAnsi="Times New Roman" w:cs="Times New Roman"/>
          <w:sz w:val="28"/>
          <w:u w:val="single"/>
        </w:rPr>
        <w:t>61,7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процентов.</w:t>
      </w:r>
    </w:p>
    <w:p w:rsidR="00BA5C0C" w:rsidRPr="00BA5C0C" w:rsidRDefault="00BA5C0C" w:rsidP="00BA5C0C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</w:rPr>
        <w:tab/>
        <w:t>Всего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организациями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бюджетной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сферы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год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расходуется</w:t>
      </w:r>
      <w:r w:rsidRPr="00BA5C0C">
        <w:rPr>
          <w:rFonts w:ascii="Times New Roman" w:eastAsia="Times New Roman" w:hAnsi="Times New Roman" w:cs="Times New Roman"/>
          <w:sz w:val="28"/>
        </w:rPr>
        <w:t xml:space="preserve"> 2 923,48 </w:t>
      </w:r>
      <w:r w:rsidRPr="00BA5C0C">
        <w:rPr>
          <w:rFonts w:ascii="Times New Roman" w:hAnsi="Times New Roman" w:cs="Times New Roman"/>
          <w:sz w:val="28"/>
        </w:rPr>
        <w:t>т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A5C0C">
        <w:rPr>
          <w:rFonts w:ascii="Times New Roman" w:hAnsi="Times New Roman" w:cs="Times New Roman"/>
          <w:sz w:val="28"/>
        </w:rPr>
        <w:t>у.</w:t>
      </w:r>
      <w:proofErr w:type="gramStart"/>
      <w:r w:rsidRPr="00BA5C0C">
        <w:rPr>
          <w:rFonts w:ascii="Times New Roman" w:hAnsi="Times New Roman" w:cs="Times New Roman"/>
          <w:sz w:val="28"/>
        </w:rPr>
        <w:t>т</w:t>
      </w:r>
      <w:proofErr w:type="spellEnd"/>
      <w:proofErr w:type="gramEnd"/>
      <w:r w:rsidRPr="00BA5C0C">
        <w:rPr>
          <w:rFonts w:ascii="Times New Roman" w:hAnsi="Times New Roman" w:cs="Times New Roman"/>
          <w:sz w:val="28"/>
        </w:rPr>
        <w:t>.</w:t>
      </w:r>
    </w:p>
    <w:p w:rsidR="00BA5C0C" w:rsidRPr="00BA5C0C" w:rsidRDefault="00BA5C0C" w:rsidP="00BA5C0C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Таблица 1</w:t>
      </w:r>
    </w:p>
    <w:p w:rsidR="00BA5C0C" w:rsidRPr="00BA5C0C" w:rsidRDefault="00BA5C0C" w:rsidP="00BA5C0C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BA5C0C">
        <w:rPr>
          <w:rFonts w:ascii="Times New Roman" w:hAnsi="Times New Roman" w:cs="Times New Roman"/>
          <w:sz w:val="28"/>
          <w:szCs w:val="28"/>
        </w:rPr>
        <w:t xml:space="preserve">Целевые индикаторы </w:t>
      </w:r>
    </w:p>
    <w:tbl>
      <w:tblPr>
        <w:tblW w:w="0" w:type="auto"/>
        <w:tblInd w:w="-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"/>
        <w:gridCol w:w="1852"/>
        <w:gridCol w:w="1652"/>
        <w:gridCol w:w="1005"/>
        <w:gridCol w:w="995"/>
        <w:gridCol w:w="675"/>
        <w:gridCol w:w="720"/>
        <w:gridCol w:w="825"/>
        <w:gridCol w:w="825"/>
        <w:gridCol w:w="1623"/>
      </w:tblGrid>
      <w:tr w:rsidR="00BA5C0C" w:rsidRPr="00BA5C0C" w:rsidTr="00120009">
        <w:trPr>
          <w:trHeight w:hRule="exact" w:val="97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A5C0C" w:rsidRPr="00BA5C0C" w:rsidRDefault="00BA5C0C" w:rsidP="00BA5C0C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widowControl w:val="0"/>
              <w:autoSpaceDE w:val="0"/>
              <w:snapToGrid w:val="0"/>
              <w:spacing w:after="0" w:line="240" w:lineRule="auto"/>
              <w:ind w:left="-7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Начальное значение показателя</w:t>
            </w:r>
          </w:p>
          <w:p w:rsidR="00BA5C0C" w:rsidRPr="00BA5C0C" w:rsidRDefault="00BA5C0C" w:rsidP="00BA5C0C">
            <w:pPr>
              <w:widowControl w:val="0"/>
              <w:autoSpaceDE w:val="0"/>
              <w:snapToGrid w:val="0"/>
              <w:spacing w:after="0" w:line="240" w:lineRule="auto"/>
              <w:ind w:left="-78" w:right="-62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(2011 год)</w:t>
            </w:r>
          </w:p>
          <w:p w:rsidR="00BA5C0C" w:rsidRPr="00BA5C0C" w:rsidRDefault="00BA5C0C" w:rsidP="00BA5C0C">
            <w:pPr>
              <w:widowControl w:val="0"/>
              <w:autoSpaceDE w:val="0"/>
              <w:snapToGrid w:val="0"/>
              <w:spacing w:after="0" w:line="240" w:lineRule="auto"/>
              <w:ind w:left="-7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widowControl w:val="0"/>
              <w:autoSpaceDE w:val="0"/>
              <w:snapToGrid w:val="0"/>
              <w:spacing w:after="0" w:line="240" w:lineRule="auto"/>
              <w:ind w:left="5" w:right="-70"/>
              <w:jc w:val="center"/>
              <w:rPr>
                <w:rStyle w:val="a7"/>
                <w:rFonts w:ascii="Times New Roman" w:hAnsi="Times New Roman" w:cs="Times New Roman"/>
              </w:rPr>
            </w:pPr>
            <w:r w:rsidRPr="00BA5C0C">
              <w:rPr>
                <w:rStyle w:val="a7"/>
                <w:rFonts w:ascii="Times New Roman" w:hAnsi="Times New Roman" w:cs="Times New Roman"/>
                <w:color w:val="000000"/>
              </w:rPr>
              <w:t xml:space="preserve">Значение показателя </w:t>
            </w:r>
          </w:p>
          <w:p w:rsidR="00BA5C0C" w:rsidRPr="00BA5C0C" w:rsidRDefault="00BA5C0C" w:rsidP="00BA5C0C">
            <w:pPr>
              <w:widowControl w:val="0"/>
              <w:autoSpaceDE w:val="0"/>
              <w:snapToGrid w:val="0"/>
              <w:spacing w:after="0" w:line="240" w:lineRule="auto"/>
              <w:ind w:left="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Style w:val="a7"/>
                <w:rFonts w:ascii="Times New Roman" w:hAnsi="Times New Roman" w:cs="Times New Roman"/>
              </w:rPr>
              <w:t>(по годам)</w:t>
            </w:r>
          </w:p>
        </w:tc>
      </w:tr>
      <w:tr w:rsidR="00BA5C0C" w:rsidRPr="00BA5C0C" w:rsidTr="00120009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A5C0C">
              <w:rPr>
                <w:rStyle w:val="a7"/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C">
              <w:rPr>
                <w:rStyle w:val="a7"/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BA5C0C" w:rsidRPr="00BA5C0C" w:rsidTr="00120009">
        <w:trPr>
          <w:trHeight w:val="214"/>
        </w:trPr>
        <w:tc>
          <w:tcPr>
            <w:tcW w:w="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9</w:t>
            </w:r>
          </w:p>
        </w:tc>
      </w:tr>
      <w:tr w:rsidR="00BA5C0C" w:rsidRPr="00BA5C0C" w:rsidTr="00120009">
        <w:trPr>
          <w:trHeight w:val="161"/>
        </w:trPr>
        <w:tc>
          <w:tcPr>
            <w:tcW w:w="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 xml:space="preserve">Суммарное потребление  </w:t>
            </w:r>
            <w:proofErr w:type="spellStart"/>
            <w:r w:rsidRPr="00BA5C0C">
              <w:rPr>
                <w:rFonts w:ascii="Times New Roman" w:hAnsi="Times New Roman" w:cs="Times New Roman"/>
              </w:rPr>
              <w:t>топливно</w:t>
            </w:r>
            <w:proofErr w:type="spellEnd"/>
            <w:r w:rsidRPr="00BA5C0C">
              <w:rPr>
                <w:rFonts w:ascii="Times New Roman" w:hAnsi="Times New Roman" w:cs="Times New Roman"/>
              </w:rPr>
              <w:t>-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 xml:space="preserve">энергетических ресурсов 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 xml:space="preserve">(физических </w:t>
            </w:r>
            <w:proofErr w:type="gramStart"/>
            <w:r w:rsidRPr="00BA5C0C">
              <w:rPr>
                <w:rFonts w:ascii="Times New Roman" w:hAnsi="Times New Roman" w:cs="Times New Roman"/>
              </w:rPr>
              <w:t>величинах</w:t>
            </w:r>
            <w:proofErr w:type="gramEnd"/>
            <w:r w:rsidRPr="00BA5C0C">
              <w:rPr>
                <w:rFonts w:ascii="Times New Roman" w:hAnsi="Times New Roman" w:cs="Times New Roman"/>
              </w:rPr>
              <w:t xml:space="preserve">) 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в 2011 году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</w:rPr>
              <w:t>Электроэнергии, кВт*</w:t>
            </w:r>
            <w:proofErr w:type="gramStart"/>
            <w:r w:rsidRPr="00BA5C0C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2 575 000,0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2 472 000,0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2 394 750,0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2 317 500,0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2 266 000,0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2 214 500,0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2 188 750,0</w:t>
            </w:r>
          </w:p>
        </w:tc>
      </w:tr>
      <w:tr w:rsidR="00BA5C0C" w:rsidRPr="00BA5C0C" w:rsidTr="00120009">
        <w:trPr>
          <w:trHeight w:val="161"/>
        </w:trPr>
        <w:tc>
          <w:tcPr>
            <w:tcW w:w="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</w:rPr>
              <w:t>Тепловой энергии, Гкал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 xml:space="preserve">6 549,2 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6 287,2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6 090,8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5 894,3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5 763,3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5 632,3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5 566,8</w:t>
            </w:r>
          </w:p>
        </w:tc>
      </w:tr>
      <w:tr w:rsidR="00BA5C0C" w:rsidRPr="00BA5C0C" w:rsidTr="00120009">
        <w:trPr>
          <w:trHeight w:val="80"/>
        </w:trPr>
        <w:tc>
          <w:tcPr>
            <w:tcW w:w="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</w:rPr>
              <w:t xml:space="preserve">Газ, </w:t>
            </w:r>
            <w:proofErr w:type="gramStart"/>
            <w:r w:rsidRPr="00BA5C0C">
              <w:rPr>
                <w:rFonts w:ascii="Times New Roman" w:hAnsi="Times New Roman" w:cs="Times New Roman"/>
              </w:rPr>
              <w:t>м</w:t>
            </w:r>
            <w:proofErr w:type="gramEnd"/>
            <w:r w:rsidRPr="00BA5C0C">
              <w:rPr>
                <w:rFonts w:ascii="Times New Roman" w:eastAsia="Times New Roman" w:hAnsi="Times New Roman" w:cs="Times New Roman"/>
              </w:rPr>
              <w:t>³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1 814 300,0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1 741 728,0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1 687 299,0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1 632 870,0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1 596 584,0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1 560 298,0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1 542 155,0</w:t>
            </w:r>
          </w:p>
        </w:tc>
      </w:tr>
      <w:tr w:rsidR="00BA5C0C" w:rsidRPr="00BA5C0C" w:rsidTr="00120009">
        <w:trPr>
          <w:trHeight w:val="80"/>
        </w:trPr>
        <w:tc>
          <w:tcPr>
            <w:tcW w:w="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2 923,48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 xml:space="preserve"> (т </w:t>
            </w:r>
            <w:proofErr w:type="spell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у.</w:t>
            </w:r>
            <w:proofErr w:type="gram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(100 %)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2 806,54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 xml:space="preserve">(т </w:t>
            </w:r>
            <w:proofErr w:type="spell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у.</w:t>
            </w:r>
            <w:proofErr w:type="gram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(96%)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2 718,83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 xml:space="preserve">(т </w:t>
            </w:r>
            <w:proofErr w:type="spell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у.</w:t>
            </w:r>
            <w:proofErr w:type="gram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(93%)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2 631,13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 xml:space="preserve">(т </w:t>
            </w:r>
            <w:proofErr w:type="spell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у.</w:t>
            </w:r>
            <w:proofErr w:type="gram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(90%)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2 572,66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 xml:space="preserve">(т </w:t>
            </w:r>
            <w:proofErr w:type="spell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у.</w:t>
            </w:r>
            <w:proofErr w:type="gram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(88%)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 xml:space="preserve">2 514,19 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 xml:space="preserve">(т </w:t>
            </w:r>
            <w:proofErr w:type="spell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у.</w:t>
            </w:r>
            <w:proofErr w:type="gram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(86%)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2 484,95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 xml:space="preserve">(т </w:t>
            </w:r>
            <w:proofErr w:type="spell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у.</w:t>
            </w:r>
            <w:proofErr w:type="gramStart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  <w:sz w:val="16"/>
                <w:szCs w:val="16"/>
              </w:rPr>
              <w:t>(85%)</w:t>
            </w:r>
          </w:p>
        </w:tc>
      </w:tr>
      <w:tr w:rsidR="00BA5C0C" w:rsidRPr="00BA5C0C" w:rsidTr="00120009">
        <w:trPr>
          <w:trHeight w:val="485"/>
        </w:trPr>
        <w:tc>
          <w:tcPr>
            <w:tcW w:w="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Доля органов местного самоуправления, муниципальных учреждений,  имеющих:</w:t>
            </w:r>
          </w:p>
          <w:p w:rsidR="00BA5C0C" w:rsidRPr="00BA5C0C" w:rsidRDefault="00BA5C0C" w:rsidP="00BA5C0C">
            <w:pPr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- энергетические паспорта;</w:t>
            </w:r>
          </w:p>
          <w:p w:rsidR="00BA5C0C" w:rsidRPr="00BA5C0C" w:rsidRDefault="00BA5C0C" w:rsidP="00BA5C0C">
            <w:pPr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- топливно-энергетические балансы;</w:t>
            </w:r>
          </w:p>
          <w:p w:rsidR="00BA5C0C" w:rsidRPr="00BA5C0C" w:rsidRDefault="00BA5C0C" w:rsidP="00BA5C0C">
            <w:pPr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- акты энергетических обследований;</w:t>
            </w:r>
          </w:p>
          <w:p w:rsidR="00BA5C0C" w:rsidRPr="00BA5C0C" w:rsidRDefault="00BA5C0C" w:rsidP="00BA5C0C">
            <w:pPr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 xml:space="preserve">- установленные нормативы </w:t>
            </w:r>
          </w:p>
          <w:p w:rsidR="00BA5C0C" w:rsidRPr="00BA5C0C" w:rsidRDefault="00BA5C0C" w:rsidP="00BA5C0C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</w:rPr>
              <w:t>энергопотребления (в процентах к общему числу организаций)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5C0C" w:rsidRPr="00BA5C0C" w:rsidTr="00120009">
        <w:trPr>
          <w:trHeight w:val="485"/>
        </w:trPr>
        <w:tc>
          <w:tcPr>
            <w:tcW w:w="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Доля расчетов потребителей муниципальной бюджетной сферы с организациями коммунального комплекса: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 xml:space="preserve">- производимых по показаниям приборов 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>учета (в процентах от общей суммы расчетов)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</w:rPr>
              <w:t xml:space="preserve">- производимых на основании примерных договоров поставки 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</w:rPr>
              <w:t>ТЭР (в процентах от общей суммы расчетов)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C" w:rsidRPr="00BA5C0C" w:rsidRDefault="00BA5C0C" w:rsidP="00BA5C0C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A5C0C" w:rsidRPr="00BA5C0C" w:rsidRDefault="00BA5C0C" w:rsidP="00BA5C0C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:rsidR="00BA5C0C" w:rsidRPr="00BA5C0C" w:rsidRDefault="00BA5C0C" w:rsidP="00BA5C0C">
      <w:pPr>
        <w:pStyle w:val="ConsPlusNormal"/>
        <w:widowControl/>
        <w:ind w:right="-285" w:firstLine="82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период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реализации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данной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программы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основной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проблемой 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бюджетной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сфере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будет</w:t>
      </w:r>
      <w:r w:rsidRPr="00BA5C0C">
        <w:rPr>
          <w:rFonts w:ascii="Times New Roman" w:eastAsia="Times New Roman" w:hAnsi="Times New Roman" w:cs="Times New Roman"/>
          <w:sz w:val="28"/>
        </w:rPr>
        <w:t xml:space="preserve"> снижение </w:t>
      </w:r>
      <w:r w:rsidRPr="00BA5C0C">
        <w:rPr>
          <w:rFonts w:ascii="Times New Roman" w:hAnsi="Times New Roman" w:cs="Times New Roman"/>
          <w:sz w:val="28"/>
        </w:rPr>
        <w:t>эффективности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муниципального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управления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оказания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услуг,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связанное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опережающим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ростом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стоимости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коммунальных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ресурсов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вызванное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этим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резкое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увеличение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удельного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веса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расходов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на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оплату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коммунальных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услуг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общих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расходах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бюджетных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организаций.</w:t>
      </w:r>
    </w:p>
    <w:p w:rsidR="00BA5C0C" w:rsidRPr="00BA5C0C" w:rsidRDefault="00BA5C0C" w:rsidP="00BA5C0C">
      <w:pPr>
        <w:pStyle w:val="ConsPlusNormal"/>
        <w:widowControl/>
        <w:ind w:right="-285" w:firstLine="82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lastRenderedPageBreak/>
        <w:t>Изменение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удельного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веса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расходов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на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оплату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коммунальных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услуг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общих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расходах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организаций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бюджетной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сферы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предстоящий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период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характеризуется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следующими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показателями (Таблица 2):</w:t>
      </w:r>
    </w:p>
    <w:p w:rsidR="00BA5C0C" w:rsidRPr="00BA5C0C" w:rsidRDefault="00BA5C0C" w:rsidP="00BA5C0C">
      <w:pPr>
        <w:pStyle w:val="ConsPlusNormal"/>
        <w:widowControl/>
        <w:ind w:right="-285" w:firstLine="825"/>
        <w:jc w:val="right"/>
        <w:rPr>
          <w:rFonts w:ascii="Times New Roman" w:hAnsi="Times New Roman" w:cs="Times New Roman"/>
        </w:rPr>
      </w:pPr>
      <w:r w:rsidRPr="00BA5C0C">
        <w:rPr>
          <w:rFonts w:ascii="Times New Roman" w:hAnsi="Times New Roman" w:cs="Times New Roman"/>
          <w:sz w:val="28"/>
        </w:rPr>
        <w:t>Таблица 2</w:t>
      </w:r>
    </w:p>
    <w:p w:rsidR="00BA5C0C" w:rsidRPr="00BA5C0C" w:rsidRDefault="00BA5C0C" w:rsidP="00BA5C0C">
      <w:pPr>
        <w:pStyle w:val="ConsPlusNormal"/>
        <w:widowControl/>
        <w:ind w:right="-285" w:firstLine="82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31" w:type="dxa"/>
        <w:tblLayout w:type="fixed"/>
        <w:tblLook w:val="0000"/>
      </w:tblPr>
      <w:tblGrid>
        <w:gridCol w:w="3171"/>
        <w:gridCol w:w="1367"/>
        <w:gridCol w:w="1348"/>
        <w:gridCol w:w="1405"/>
        <w:gridCol w:w="1329"/>
        <w:gridCol w:w="1413"/>
      </w:tblGrid>
      <w:tr w:rsidR="00BA5C0C" w:rsidRPr="00BA5C0C" w:rsidTr="0012000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33" w:right="-123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A5C0C"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5C0C">
              <w:rPr>
                <w:rFonts w:ascii="Times New Roman" w:hAnsi="Times New Roman" w:cs="Times New Roman"/>
                <w:sz w:val="28"/>
              </w:rPr>
              <w:t>2011</w:t>
            </w:r>
          </w:p>
          <w:p w:rsidR="00BA5C0C" w:rsidRPr="00BA5C0C" w:rsidRDefault="00BA5C0C" w:rsidP="00BA5C0C">
            <w:pPr>
              <w:pStyle w:val="ConsPlusNormal"/>
              <w:widowControl/>
              <w:ind w:left="-93" w:right="-123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A5C0C">
              <w:rPr>
                <w:rFonts w:ascii="Times New Roman" w:hAnsi="Times New Roman" w:cs="Times New Roman"/>
                <w:sz w:val="24"/>
              </w:rPr>
              <w:t>(факт.)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5C0C">
              <w:rPr>
                <w:rFonts w:ascii="Times New Roman" w:hAnsi="Times New Roman" w:cs="Times New Roman"/>
                <w:sz w:val="28"/>
              </w:rPr>
              <w:t>2012</w:t>
            </w:r>
          </w:p>
          <w:p w:rsidR="00BA5C0C" w:rsidRPr="00BA5C0C" w:rsidRDefault="00BA5C0C" w:rsidP="00BA5C0C">
            <w:pPr>
              <w:pStyle w:val="ConsPlusNormal"/>
              <w:widowControl/>
              <w:ind w:left="-93" w:right="-123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5C0C">
              <w:rPr>
                <w:rFonts w:ascii="Times New Roman" w:hAnsi="Times New Roman" w:cs="Times New Roman"/>
                <w:sz w:val="24"/>
              </w:rPr>
              <w:t>(факт.)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A5C0C">
              <w:rPr>
                <w:rFonts w:ascii="Times New Roman" w:hAnsi="Times New Roman" w:cs="Times New Roman"/>
                <w:sz w:val="24"/>
              </w:rPr>
              <w:t>2013</w:t>
            </w:r>
          </w:p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A5C0C">
              <w:rPr>
                <w:rFonts w:ascii="Times New Roman" w:hAnsi="Times New Roman" w:cs="Times New Roman"/>
                <w:sz w:val="28"/>
              </w:rPr>
              <w:t>(факт.)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0C">
              <w:rPr>
                <w:rFonts w:ascii="Times New Roman" w:hAnsi="Times New Roman" w:cs="Times New Roman"/>
                <w:sz w:val="28"/>
              </w:rPr>
              <w:t>2014</w:t>
            </w:r>
          </w:p>
          <w:p w:rsidR="00BA5C0C" w:rsidRPr="00BA5C0C" w:rsidRDefault="00BA5C0C" w:rsidP="00BA5C0C">
            <w:pPr>
              <w:pStyle w:val="ConsPlusNormal"/>
              <w:widowControl/>
              <w:ind w:left="-93" w:right="-12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0C">
              <w:rPr>
                <w:rFonts w:ascii="Times New Roman" w:hAnsi="Times New Roman" w:cs="Times New Roman"/>
                <w:sz w:val="28"/>
                <w:szCs w:val="28"/>
              </w:rPr>
              <w:t>(факт.)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5C0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BA5C0C" w:rsidRPr="00BA5C0C" w:rsidRDefault="00BA5C0C" w:rsidP="00BA5C0C">
            <w:pPr>
              <w:pStyle w:val="ConsPlusNormal"/>
              <w:widowControl/>
              <w:ind w:left="-93" w:right="-1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C0C">
              <w:rPr>
                <w:rFonts w:ascii="Times New Roman" w:hAnsi="Times New Roman" w:cs="Times New Roman"/>
                <w:sz w:val="24"/>
              </w:rPr>
              <w:t>(прогноз)</w:t>
            </w:r>
          </w:p>
        </w:tc>
      </w:tr>
      <w:tr w:rsidR="00BA5C0C" w:rsidRPr="00BA5C0C" w:rsidTr="00120009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33" w:right="-12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оплату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коммунальных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услуг,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A5C0C" w:rsidRPr="00BA5C0C" w:rsidRDefault="00BA5C0C" w:rsidP="00BA5C0C">
            <w:pPr>
              <w:pStyle w:val="ConsPlusNormal"/>
              <w:widowControl/>
              <w:snapToGrid w:val="0"/>
              <w:ind w:left="-33" w:right="-12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15 439,4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21 146,96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22 725,96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25 469,41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28 581,26</w:t>
            </w:r>
          </w:p>
        </w:tc>
      </w:tr>
      <w:tr w:rsidR="00BA5C0C" w:rsidRPr="00BA5C0C" w:rsidTr="00120009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33" w:right="-12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оплату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коммунальных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A5C0C" w:rsidRPr="00BA5C0C" w:rsidRDefault="00BA5C0C" w:rsidP="00BA5C0C">
            <w:pPr>
              <w:pStyle w:val="ConsPlusNormal"/>
              <w:widowControl/>
              <w:snapToGrid w:val="0"/>
              <w:ind w:left="-33" w:right="-12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общих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расходах</w:t>
            </w:r>
            <w:proofErr w:type="gramEnd"/>
            <w:r w:rsidRPr="00BA5C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5C0C" w:rsidRPr="00BA5C0C" w:rsidRDefault="00BA5C0C" w:rsidP="00BA5C0C">
            <w:pPr>
              <w:pStyle w:val="ConsPlusNormal"/>
              <w:widowControl/>
              <w:snapToGrid w:val="0"/>
              <w:ind w:left="-33" w:right="-12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консолидиров</w:t>
            </w:r>
            <w:proofErr w:type="spellEnd"/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. бюджет),</w:t>
            </w:r>
          </w:p>
          <w:p w:rsidR="00BA5C0C" w:rsidRPr="00BA5C0C" w:rsidRDefault="00BA5C0C" w:rsidP="00BA5C0C">
            <w:pPr>
              <w:pStyle w:val="ConsPlusNormal"/>
              <w:widowControl/>
              <w:snapToGrid w:val="0"/>
              <w:ind w:left="-33" w:right="-123" w:firstLine="0"/>
              <w:rPr>
                <w:rFonts w:ascii="Times New Roman" w:hAnsi="Times New Roman" w:cs="Times New Roman"/>
                <w:sz w:val="28"/>
              </w:rPr>
            </w:pP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A5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5C0C">
              <w:rPr>
                <w:rFonts w:ascii="Times New Roman" w:hAnsi="Times New Roman" w:cs="Times New Roman"/>
                <w:sz w:val="26"/>
                <w:szCs w:val="26"/>
              </w:rPr>
              <w:t>процентах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A5C0C"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A5C0C">
              <w:rPr>
                <w:rFonts w:ascii="Times New Roman" w:hAnsi="Times New Roman" w:cs="Times New Roman"/>
                <w:sz w:val="28"/>
              </w:rPr>
              <w:t>4,3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A5C0C">
              <w:rPr>
                <w:rFonts w:ascii="Times New Roman" w:hAnsi="Times New Roman" w:cs="Times New Roman"/>
                <w:sz w:val="28"/>
              </w:rPr>
              <w:t>5,3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A5C0C">
              <w:rPr>
                <w:rFonts w:ascii="Times New Roman" w:hAnsi="Times New Roman" w:cs="Times New Roman"/>
                <w:sz w:val="28"/>
              </w:rPr>
              <w:t>6,4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C0C" w:rsidRPr="00BA5C0C" w:rsidRDefault="00BA5C0C" w:rsidP="00BA5C0C">
            <w:pPr>
              <w:pStyle w:val="ConsPlusNormal"/>
              <w:widowControl/>
              <w:snapToGrid w:val="0"/>
              <w:ind w:left="-93" w:right="-123" w:firstLine="0"/>
              <w:jc w:val="center"/>
              <w:rPr>
                <w:rFonts w:ascii="Times New Roman" w:hAnsi="Times New Roman" w:cs="Times New Roman"/>
              </w:rPr>
            </w:pPr>
            <w:r w:rsidRPr="00BA5C0C">
              <w:rPr>
                <w:rFonts w:ascii="Times New Roman" w:hAnsi="Times New Roman" w:cs="Times New Roman"/>
                <w:sz w:val="28"/>
              </w:rPr>
              <w:t>7,5</w:t>
            </w:r>
          </w:p>
        </w:tc>
      </w:tr>
    </w:tbl>
    <w:p w:rsidR="00BA5C0C" w:rsidRPr="00BA5C0C" w:rsidRDefault="00BA5C0C" w:rsidP="00BA5C0C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</w:rPr>
      </w:pPr>
    </w:p>
    <w:p w:rsidR="00BA5C0C" w:rsidRPr="00BA5C0C" w:rsidRDefault="00BA5C0C" w:rsidP="00BA5C0C">
      <w:pPr>
        <w:pStyle w:val="ConsPlusNormal"/>
        <w:widowControl/>
        <w:ind w:right="-285" w:firstLine="85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Целью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данной</w:t>
      </w:r>
      <w:r w:rsidRPr="00BA5C0C">
        <w:rPr>
          <w:rFonts w:ascii="Times New Roman" w:eastAsia="Times New Roman" w:hAnsi="Times New Roman" w:cs="Times New Roman"/>
          <w:sz w:val="28"/>
        </w:rPr>
        <w:t xml:space="preserve"> Подп</w:t>
      </w:r>
      <w:r w:rsidRPr="00BA5C0C">
        <w:rPr>
          <w:rFonts w:ascii="Times New Roman" w:hAnsi="Times New Roman" w:cs="Times New Roman"/>
          <w:sz w:val="28"/>
        </w:rPr>
        <w:t>рограммы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является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повышение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эффективности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использования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энергоресурсов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органах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местного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самоуправления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организациях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бюджетной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сферы,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обеспечение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на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этой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основе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снижения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потребления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топливно-энергетических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ресурсов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при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соблюдении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установленных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санитарных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правил,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норм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повышении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надежности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обеспечения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коммунальными</w:t>
      </w:r>
      <w:r w:rsidRPr="00BA5C0C">
        <w:rPr>
          <w:rFonts w:ascii="Times New Roman" w:eastAsia="Times New Roman" w:hAnsi="Times New Roman" w:cs="Times New Roman"/>
          <w:sz w:val="28"/>
        </w:rPr>
        <w:t xml:space="preserve"> </w:t>
      </w:r>
      <w:r w:rsidRPr="00BA5C0C">
        <w:rPr>
          <w:rFonts w:ascii="Times New Roman" w:hAnsi="Times New Roman" w:cs="Times New Roman"/>
          <w:sz w:val="28"/>
        </w:rPr>
        <w:t>услугами.</w:t>
      </w:r>
    </w:p>
    <w:p w:rsidR="00BA5C0C" w:rsidRPr="00BA5C0C" w:rsidRDefault="00BA5C0C" w:rsidP="00BA5C0C">
      <w:pPr>
        <w:pStyle w:val="a5"/>
        <w:spacing w:after="0"/>
        <w:ind w:right="-285" w:firstLine="855"/>
        <w:jc w:val="both"/>
        <w:rPr>
          <w:rFonts w:cs="Times New Roman"/>
          <w:sz w:val="28"/>
        </w:rPr>
      </w:pPr>
      <w:r w:rsidRPr="00BA5C0C">
        <w:rPr>
          <w:rFonts w:cs="Times New Roman"/>
          <w:sz w:val="28"/>
        </w:rPr>
        <w:t>Основные задачи, которые необходимо решить для достижения поставленной цели:</w:t>
      </w:r>
      <w:r w:rsidRPr="00BA5C0C">
        <w:rPr>
          <w:rFonts w:cs="Times New Roman"/>
          <w:i/>
          <w:sz w:val="28"/>
        </w:rPr>
        <w:t xml:space="preserve"> </w:t>
      </w:r>
    </w:p>
    <w:p w:rsidR="00BA5C0C" w:rsidRPr="00BA5C0C" w:rsidRDefault="00BA5C0C" w:rsidP="00BA5C0C">
      <w:pPr>
        <w:spacing w:after="0" w:line="240" w:lineRule="auto"/>
        <w:ind w:right="-285" w:firstLine="85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обеспечить ведение топливно-энергетических балансов в муниципальных организациях;</w:t>
      </w:r>
    </w:p>
    <w:p w:rsidR="00BA5C0C" w:rsidRPr="00BA5C0C" w:rsidRDefault="00BA5C0C" w:rsidP="00BA5C0C">
      <w:pPr>
        <w:spacing w:after="0" w:line="240" w:lineRule="auto"/>
        <w:ind w:right="-285" w:firstLine="85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муниципальных учреждений, муниципальных унитарных предприятий на уровне, не выше соответствующих показателей для государственных организаций области;</w:t>
      </w:r>
    </w:p>
    <w:p w:rsidR="00BA5C0C" w:rsidRPr="00BA5C0C" w:rsidRDefault="00BA5C0C" w:rsidP="00BA5C0C">
      <w:pPr>
        <w:spacing w:after="0" w:line="240" w:lineRule="auto"/>
        <w:ind w:right="-285" w:firstLine="85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 xml:space="preserve">обеспечить приборами учета коммунальных ресурсов и устройствами  регулирования потребления тепловой энергии основные </w:t>
      </w:r>
      <w:proofErr w:type="spellStart"/>
      <w:r w:rsidRPr="00BA5C0C">
        <w:rPr>
          <w:rFonts w:ascii="Times New Roman" w:hAnsi="Times New Roman" w:cs="Times New Roman"/>
          <w:sz w:val="28"/>
        </w:rPr>
        <w:t>энергопотребляющие</w:t>
      </w:r>
      <w:proofErr w:type="spellEnd"/>
      <w:r w:rsidRPr="00BA5C0C">
        <w:rPr>
          <w:rFonts w:ascii="Times New Roman" w:hAnsi="Times New Roman" w:cs="Times New Roman"/>
          <w:sz w:val="28"/>
        </w:rPr>
        <w:t xml:space="preserve"> объекты муниципальной бюджетной сферы и перейти на расчеты между муниципальными организациями и поставщиками коммунальных </w:t>
      </w:r>
      <w:proofErr w:type="gramStart"/>
      <w:r w:rsidRPr="00BA5C0C">
        <w:rPr>
          <w:rFonts w:ascii="Times New Roman" w:hAnsi="Times New Roman" w:cs="Times New Roman"/>
          <w:sz w:val="28"/>
        </w:rPr>
        <w:t>ресурсов</w:t>
      </w:r>
      <w:proofErr w:type="gramEnd"/>
      <w:r w:rsidRPr="00BA5C0C">
        <w:rPr>
          <w:rFonts w:ascii="Times New Roman" w:hAnsi="Times New Roman" w:cs="Times New Roman"/>
          <w:sz w:val="28"/>
        </w:rPr>
        <w:t xml:space="preserve"> исходя из показаний приборов учета;</w:t>
      </w:r>
    </w:p>
    <w:p w:rsidR="00BA5C0C" w:rsidRPr="00BA5C0C" w:rsidRDefault="00BA5C0C" w:rsidP="00BA5C0C">
      <w:pPr>
        <w:spacing w:after="0" w:line="240" w:lineRule="auto"/>
        <w:ind w:right="-285" w:firstLine="855"/>
        <w:jc w:val="both"/>
        <w:rPr>
          <w:rFonts w:ascii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</w:rPr>
        <w:t>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</w:p>
    <w:p w:rsidR="00BA5C0C" w:rsidRPr="00BA5C0C" w:rsidRDefault="00BA5C0C" w:rsidP="00BA5C0C">
      <w:pPr>
        <w:spacing w:after="0" w:line="240" w:lineRule="auto"/>
        <w:ind w:right="-285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</w:rPr>
        <w:t>сформировать систему муниципальных нормативных правовых актов, стимулирующих энергосбережение;</w:t>
      </w:r>
    </w:p>
    <w:p w:rsidR="00BA5C0C" w:rsidRPr="00BA5C0C" w:rsidRDefault="00BA5C0C" w:rsidP="00BA5C0C">
      <w:pPr>
        <w:pStyle w:val="ConsPlusNormal"/>
        <w:widowControl/>
        <w:ind w:right="-285" w:firstLine="855"/>
        <w:jc w:val="both"/>
        <w:rPr>
          <w:rFonts w:ascii="Times New Roman" w:hAnsi="Times New Roman" w:cs="Times New Roman"/>
          <w:b/>
          <w:sz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>Механизм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реализации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данной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Подпрограммы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осуществление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подпрограммных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мероприятий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с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использованием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существующей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схемы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отраслевого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управления,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дополненной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системой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мониторинга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и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оценки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достигнутых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промежуточных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и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итоговых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0C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BA5C0C" w:rsidRPr="00BA5C0C" w:rsidRDefault="00BA5C0C" w:rsidP="00BA5C0C">
      <w:pPr>
        <w:pStyle w:val="ConsPlusNormal"/>
        <w:widowControl/>
        <w:ind w:right="-285" w:firstLine="855"/>
        <w:jc w:val="both"/>
        <w:rPr>
          <w:rFonts w:ascii="Times New Roman" w:hAnsi="Times New Roman" w:cs="Times New Roman"/>
          <w:b/>
          <w:sz w:val="28"/>
        </w:rPr>
      </w:pPr>
    </w:p>
    <w:p w:rsidR="00BA5C0C" w:rsidRPr="00BA5C0C" w:rsidRDefault="00BA5C0C" w:rsidP="00BA5C0C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8"/>
        </w:rPr>
      </w:pPr>
      <w:r w:rsidRPr="00BA5C0C">
        <w:rPr>
          <w:rFonts w:ascii="Times New Roman" w:hAnsi="Times New Roman" w:cs="Times New Roman"/>
          <w:b/>
          <w:sz w:val="28"/>
        </w:rPr>
        <w:lastRenderedPageBreak/>
        <w:t>3. Сроки и этапы реализации муниципальной Подпрограммы</w:t>
      </w:r>
    </w:p>
    <w:p w:rsidR="00BA5C0C" w:rsidRPr="00BA5C0C" w:rsidRDefault="00BA5C0C" w:rsidP="00BA5C0C">
      <w:pPr>
        <w:spacing w:line="240" w:lineRule="auto"/>
        <w:ind w:right="-285"/>
        <w:jc w:val="both"/>
        <w:rPr>
          <w:rFonts w:ascii="Times New Roman" w:hAnsi="Times New Roman" w:cs="Times New Roman"/>
          <w:b/>
          <w:sz w:val="28"/>
        </w:rPr>
      </w:pPr>
    </w:p>
    <w:p w:rsidR="00BA5C0C" w:rsidRPr="00BA5C0C" w:rsidRDefault="00BA5C0C" w:rsidP="00BA5C0C">
      <w:pPr>
        <w:spacing w:line="240" w:lineRule="auto"/>
        <w:ind w:right="-285"/>
        <w:jc w:val="both"/>
        <w:rPr>
          <w:rFonts w:ascii="Times New Roman" w:hAnsi="Times New Roman" w:cs="Times New Roman"/>
          <w:shd w:val="clear" w:color="auto" w:fill="FFFFFF"/>
        </w:rPr>
      </w:pPr>
      <w:r w:rsidRPr="00BA5C0C">
        <w:rPr>
          <w:rFonts w:ascii="Times New Roman" w:hAnsi="Times New Roman" w:cs="Times New Roman"/>
          <w:sz w:val="28"/>
        </w:rPr>
        <w:tab/>
        <w:t xml:space="preserve">Муниципальная Подпрограмма реализуется в 2015-2019 годах. </w:t>
      </w:r>
      <w:r w:rsidRPr="00BA5C0C">
        <w:rPr>
          <w:rFonts w:ascii="Times New Roman" w:hAnsi="Times New Roman" w:cs="Times New Roman"/>
          <w:sz w:val="28"/>
          <w:szCs w:val="20"/>
          <w:shd w:val="clear" w:color="auto" w:fill="FFFFFF"/>
        </w:rPr>
        <w:t>Организация выполнения муниципальной подпрограммы не требует выделения отдельных ее этапов.</w:t>
      </w:r>
    </w:p>
    <w:p w:rsidR="00BA5C0C" w:rsidRPr="00BA5C0C" w:rsidRDefault="00BA5C0C" w:rsidP="00BA5C0C">
      <w:pPr>
        <w:spacing w:line="240" w:lineRule="auto"/>
        <w:ind w:right="-285"/>
        <w:jc w:val="both"/>
        <w:rPr>
          <w:rFonts w:ascii="Times New Roman" w:hAnsi="Times New Roman" w:cs="Times New Roman"/>
          <w:shd w:val="clear" w:color="auto" w:fill="FFFFFF"/>
        </w:rPr>
      </w:pPr>
    </w:p>
    <w:p w:rsidR="00BA5C0C" w:rsidRPr="00BA5C0C" w:rsidRDefault="00BA5C0C" w:rsidP="00BA5C0C">
      <w:pPr>
        <w:autoSpaceDE w:val="0"/>
        <w:spacing w:line="240" w:lineRule="auto"/>
        <w:ind w:right="-2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C0C">
        <w:rPr>
          <w:rFonts w:ascii="Times New Roman" w:eastAsia="Times New Roman" w:hAnsi="Times New Roman" w:cs="Times New Roman"/>
          <w:b/>
          <w:bCs/>
          <w:sz w:val="28"/>
          <w:szCs w:val="28"/>
        </w:rPr>
        <w:t>4. Система мероприятий муниципальной подпрограммы</w:t>
      </w:r>
    </w:p>
    <w:p w:rsidR="00BA5C0C" w:rsidRPr="00BA5C0C" w:rsidRDefault="00BA5C0C" w:rsidP="00BA5C0C">
      <w:pPr>
        <w:autoSpaceDE w:val="0"/>
        <w:spacing w:line="240" w:lineRule="auto"/>
        <w:ind w:right="-2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5C0C" w:rsidRPr="00BA5C0C" w:rsidRDefault="00BA5C0C" w:rsidP="00BA5C0C">
      <w:pPr>
        <w:autoSpaceDE w:val="0"/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5C0C">
        <w:rPr>
          <w:rFonts w:ascii="Times New Roman" w:eastAsia="Times New Roman" w:hAnsi="Times New Roman" w:cs="Times New Roman"/>
          <w:sz w:val="28"/>
          <w:szCs w:val="28"/>
        </w:rPr>
        <w:tab/>
      </w:r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Перечень подпрограммных мероприятий с указанием сроков исполнения, распределения объемов финансирования по годам и видам работ отражены в приложениях 1-5 к Подпрограмме</w:t>
      </w:r>
      <w:proofErr w:type="gramStart"/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:(</w:t>
      </w:r>
      <w:proofErr w:type="spellStart"/>
      <w:proofErr w:type="gramEnd"/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далее-МПП</w:t>
      </w:r>
      <w:proofErr w:type="spellEnd"/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BA5C0C" w:rsidRPr="00BA5C0C" w:rsidRDefault="00BA5C0C" w:rsidP="00BA5C0C">
      <w:pPr>
        <w:autoSpaceDE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5C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Pr="00BA5C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№ 1 «Строительство локальных газовых котельных в учреждениях образования» к МПП</w:t>
      </w:r>
      <w:r w:rsidRPr="00BA5C0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«Энергосбережение и повышение энергетической эффективности в образовательных организациях на территории  Мелекесского района Ульяновской области на 2015-2019 годы».</w:t>
      </w:r>
    </w:p>
    <w:p w:rsidR="00BA5C0C" w:rsidRPr="00BA5C0C" w:rsidRDefault="00BA5C0C" w:rsidP="00BA5C0C">
      <w:pPr>
        <w:autoSpaceDE w:val="0"/>
        <w:spacing w:after="0" w:line="240" w:lineRule="auto"/>
        <w:ind w:right="-2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Приложение № 2 «Расчет замены газовых котлов» к МПП «Энергосбережение и повышение энергетической эффективности в образовательных организациях на территории Мелекесского района Ульяновской области на 2015-2019 годы».</w:t>
      </w:r>
      <w:r w:rsidRPr="00BA5C0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BA5C0C" w:rsidRPr="00BA5C0C" w:rsidRDefault="00BA5C0C" w:rsidP="00BA5C0C">
      <w:pPr>
        <w:autoSpaceDE w:val="0"/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Приложение № 3 «Замена электрических плит на электрические плиты с терморегуляторами» к МПП </w:t>
      </w:r>
      <w:r w:rsidRPr="00BA5C0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«Энергосбережение и повышение энергетической эффективности в образовательных организациях на территории  Мелекесского района Ульяновской области на 2015-2019 годы».</w:t>
      </w:r>
    </w:p>
    <w:p w:rsidR="00BA5C0C" w:rsidRPr="00BA5C0C" w:rsidRDefault="00BA5C0C" w:rsidP="00BA5C0C">
      <w:pPr>
        <w:autoSpaceDE w:val="0"/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5C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</w:t>
      </w:r>
      <w:r w:rsidRPr="00BA5C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№ 4 «Модернизация уличных светильников» к МПП «Энергосбережение и повышение энергетической эффективности в образовательных организациях на территории  Мелекесского района Ульяновской области на 2015-2019 годы».</w:t>
      </w:r>
    </w:p>
    <w:p w:rsidR="00BA5C0C" w:rsidRPr="00BA5C0C" w:rsidRDefault="00BA5C0C" w:rsidP="00BA5C0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BA5C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№ 5 «Сводные мероприятия по подпрограмме» к МПП</w:t>
      </w:r>
      <w:r w:rsidRPr="00BA5C0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BA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«Энергосбережение и повышение энергетической эффективности в образовательных организациях на территории  Мелекесского района Ульяновской области на 2015-2019 годы».</w:t>
      </w:r>
    </w:p>
    <w:p w:rsidR="00BA5C0C" w:rsidRPr="00BA5C0C" w:rsidRDefault="00BA5C0C" w:rsidP="00BA5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A5C0C" w:rsidRPr="00BA5C0C" w:rsidRDefault="00BA5C0C" w:rsidP="00BA5C0C">
      <w:pPr>
        <w:shd w:val="clear" w:color="auto" w:fill="FFFFFF"/>
        <w:spacing w:after="0" w:line="240" w:lineRule="auto"/>
        <w:ind w:right="-2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C0C">
        <w:rPr>
          <w:rFonts w:ascii="Times New Roman" w:eastAsia="Times New Roman" w:hAnsi="Times New Roman" w:cs="Times New Roman"/>
          <w:b/>
          <w:sz w:val="28"/>
          <w:szCs w:val="28"/>
        </w:rPr>
        <w:t xml:space="preserve">5. Ресурсное обеспечение  </w:t>
      </w:r>
      <w:r w:rsidRPr="00BA5C0C">
        <w:rPr>
          <w:rFonts w:ascii="Times New Roman" w:eastAsia="Times New Roman" w:hAnsi="Times New Roman" w:cs="Times New Roman"/>
          <w:b/>
          <w:bCs/>
          <w:sz w:val="28"/>
          <w:szCs w:val="28"/>
        </w:rPr>
        <w:t>и экономическое обоснование</w:t>
      </w:r>
    </w:p>
    <w:p w:rsidR="00BA5C0C" w:rsidRPr="00BA5C0C" w:rsidRDefault="00BA5C0C" w:rsidP="00BA5C0C">
      <w:pPr>
        <w:shd w:val="clear" w:color="auto" w:fill="FFFFFF"/>
        <w:spacing w:after="0" w:line="240" w:lineRule="auto"/>
        <w:ind w:right="-272"/>
        <w:jc w:val="center"/>
        <w:rPr>
          <w:rFonts w:ascii="Times New Roman" w:hAnsi="Times New Roman" w:cs="Times New Roman"/>
        </w:rPr>
      </w:pPr>
      <w:r w:rsidRPr="00BA5C0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Подпрограммы</w:t>
      </w:r>
    </w:p>
    <w:p w:rsidR="00BA5C0C" w:rsidRPr="00BA5C0C" w:rsidRDefault="00BA5C0C" w:rsidP="00BA5C0C">
      <w:pPr>
        <w:shd w:val="clear" w:color="auto" w:fill="FFFFFF"/>
        <w:spacing w:line="240" w:lineRule="auto"/>
        <w:ind w:right="-270"/>
        <w:jc w:val="both"/>
        <w:rPr>
          <w:rFonts w:ascii="Times New Roman" w:hAnsi="Times New Roman" w:cs="Times New Roman"/>
        </w:rPr>
      </w:pPr>
    </w:p>
    <w:p w:rsidR="00BA5C0C" w:rsidRPr="00BA5C0C" w:rsidRDefault="00BA5C0C" w:rsidP="00BA5C0C">
      <w:pPr>
        <w:shd w:val="clear" w:color="auto" w:fill="FFFFFF"/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8"/>
        </w:rPr>
      </w:pPr>
      <w:r w:rsidRPr="00BA5C0C">
        <w:rPr>
          <w:rFonts w:ascii="Times New Roman" w:eastAsia="Times New Roman" w:hAnsi="Times New Roman" w:cs="Times New Roman"/>
          <w:sz w:val="28"/>
          <w:szCs w:val="28"/>
        </w:rPr>
        <w:tab/>
        <w:t xml:space="preserve">Ресурсное обеспечение Подпрограммы осуществляется за счет средств бюджета муниципального образования «Мелекесский район» Ульяновской области. </w:t>
      </w:r>
    </w:p>
    <w:p w:rsidR="00BA5C0C" w:rsidRPr="00BA5C0C" w:rsidRDefault="00BA5C0C" w:rsidP="00BA5C0C">
      <w:pPr>
        <w:pStyle w:val="ConsPlusCell"/>
        <w:tabs>
          <w:tab w:val="left" w:pos="365"/>
        </w:tabs>
        <w:snapToGrid w:val="0"/>
        <w:ind w:right="-2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A5C0C">
        <w:rPr>
          <w:rFonts w:ascii="Times New Roman" w:eastAsia="Times New Roman" w:hAnsi="Times New Roman" w:cs="Times New Roman"/>
          <w:sz w:val="28"/>
        </w:rPr>
        <w:t xml:space="preserve">  </w:t>
      </w:r>
      <w:r w:rsidRPr="00BA5C0C">
        <w:rPr>
          <w:rFonts w:ascii="Times New Roman" w:eastAsia="Times New Roman" w:hAnsi="Times New Roman" w:cs="Times New Roman"/>
          <w:sz w:val="28"/>
          <w:shd w:val="clear" w:color="auto" w:fill="FFFFFF"/>
        </w:rPr>
        <w:t>Источник финансирования мероприятий - бюджет муниципального образования «Мелекесский район».</w:t>
      </w:r>
    </w:p>
    <w:p w:rsidR="00BA5C0C" w:rsidRPr="00BA5C0C" w:rsidRDefault="00BA5C0C" w:rsidP="00BA5C0C">
      <w:pPr>
        <w:pStyle w:val="ConsPlusCell"/>
        <w:tabs>
          <w:tab w:val="left" w:pos="365"/>
        </w:tabs>
        <w:snapToGrid w:val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A5C0C">
        <w:rPr>
          <w:rFonts w:ascii="Times New Roman" w:hAnsi="Times New Roman" w:cs="Times New Roman"/>
          <w:sz w:val="28"/>
          <w:shd w:val="clear" w:color="auto" w:fill="FFFFFF"/>
        </w:rPr>
        <w:tab/>
        <w:t xml:space="preserve">Общий объем финансирования Подпрограммы составляет </w:t>
      </w:r>
      <w:r w:rsidRPr="00BA5C0C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</w:t>
      </w:r>
      <w:r w:rsidRPr="00BA5C0C">
        <w:rPr>
          <w:rFonts w:ascii="Times New Roman" w:hAnsi="Times New Roman" w:cs="Times New Roman"/>
          <w:sz w:val="28"/>
          <w:shd w:val="clear" w:color="auto" w:fill="FFFFFF"/>
        </w:rPr>
        <w:t>8 777,2</w:t>
      </w:r>
      <w:r w:rsidRPr="00BA5C0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BA5C0C">
        <w:rPr>
          <w:rFonts w:ascii="Times New Roman" w:hAnsi="Times New Roman" w:cs="Times New Roman"/>
          <w:sz w:val="28"/>
          <w:shd w:val="clear" w:color="auto" w:fill="FFFFFF"/>
        </w:rPr>
        <w:t xml:space="preserve">тыс. </w:t>
      </w:r>
      <w:r w:rsidRPr="00BA5C0C">
        <w:rPr>
          <w:rFonts w:ascii="Times New Roman" w:hAnsi="Times New Roman" w:cs="Times New Roman"/>
          <w:sz w:val="28"/>
          <w:shd w:val="clear" w:color="auto" w:fill="FFFFFF"/>
        </w:rPr>
        <w:lastRenderedPageBreak/>
        <w:t>рублей</w:t>
      </w:r>
      <w:r w:rsidRPr="00BA5C0C">
        <w:rPr>
          <w:rFonts w:ascii="Times New Roman" w:eastAsia="Times New Roman" w:hAnsi="Times New Roman" w:cs="Times New Roman"/>
          <w:sz w:val="28"/>
          <w:shd w:val="clear" w:color="auto" w:fill="FFFFFF"/>
        </w:rPr>
        <w:t>, из них:</w:t>
      </w:r>
    </w:p>
    <w:p w:rsidR="00BA5C0C" w:rsidRPr="00BA5C0C" w:rsidRDefault="00BA5C0C" w:rsidP="00BA5C0C">
      <w:pPr>
        <w:pStyle w:val="ConsPlusCell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A5C0C">
        <w:rPr>
          <w:rFonts w:ascii="Times New Roman" w:hAnsi="Times New Roman" w:cs="Times New Roman"/>
          <w:sz w:val="28"/>
          <w:shd w:val="clear" w:color="auto" w:fill="FFFFFF"/>
        </w:rPr>
        <w:tab/>
        <w:t>2015</w:t>
      </w:r>
      <w:r w:rsidRPr="00BA5C0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BA5C0C">
        <w:rPr>
          <w:rFonts w:ascii="Times New Roman" w:hAnsi="Times New Roman" w:cs="Times New Roman"/>
          <w:sz w:val="28"/>
          <w:shd w:val="clear" w:color="auto" w:fill="FFFFFF"/>
        </w:rPr>
        <w:t>год</w:t>
      </w:r>
      <w:r w:rsidRPr="00BA5C0C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 — </w:t>
      </w:r>
      <w:r w:rsidRPr="00BA5C0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2 680,0 </w:t>
      </w:r>
      <w:r w:rsidRPr="00BA5C0C">
        <w:rPr>
          <w:rFonts w:ascii="Times New Roman" w:hAnsi="Times New Roman" w:cs="Times New Roman"/>
          <w:sz w:val="28"/>
          <w:shd w:val="clear" w:color="auto" w:fill="FFFFFF"/>
        </w:rPr>
        <w:t>тыс.</w:t>
      </w:r>
      <w:r w:rsidRPr="00BA5C0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BA5C0C">
        <w:rPr>
          <w:rFonts w:ascii="Times New Roman" w:hAnsi="Times New Roman" w:cs="Times New Roman"/>
          <w:sz w:val="28"/>
          <w:shd w:val="clear" w:color="auto" w:fill="FFFFFF"/>
        </w:rPr>
        <w:t>руб.;</w:t>
      </w:r>
    </w:p>
    <w:p w:rsidR="00BA5C0C" w:rsidRPr="00BA5C0C" w:rsidRDefault="00BA5C0C" w:rsidP="00BA5C0C">
      <w:pPr>
        <w:pStyle w:val="ConsPlusCell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A5C0C">
        <w:rPr>
          <w:rFonts w:ascii="Times New Roman" w:hAnsi="Times New Roman" w:cs="Times New Roman"/>
          <w:sz w:val="28"/>
          <w:shd w:val="clear" w:color="auto" w:fill="FFFFFF"/>
        </w:rPr>
        <w:tab/>
        <w:t>2016</w:t>
      </w:r>
      <w:r w:rsidRPr="00BA5C0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BA5C0C">
        <w:rPr>
          <w:rFonts w:ascii="Times New Roman" w:hAnsi="Times New Roman" w:cs="Times New Roman"/>
          <w:sz w:val="28"/>
          <w:shd w:val="clear" w:color="auto" w:fill="FFFFFF"/>
        </w:rPr>
        <w:t>год</w:t>
      </w:r>
      <w:r w:rsidRPr="00BA5C0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— 330,0 </w:t>
      </w:r>
      <w:r w:rsidRPr="00BA5C0C">
        <w:rPr>
          <w:rFonts w:ascii="Times New Roman" w:hAnsi="Times New Roman" w:cs="Times New Roman"/>
          <w:sz w:val="28"/>
          <w:shd w:val="clear" w:color="auto" w:fill="FFFFFF"/>
        </w:rPr>
        <w:t>тыс.</w:t>
      </w:r>
      <w:r w:rsidRPr="00BA5C0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BA5C0C">
        <w:rPr>
          <w:rFonts w:ascii="Times New Roman" w:hAnsi="Times New Roman" w:cs="Times New Roman"/>
          <w:sz w:val="28"/>
          <w:shd w:val="clear" w:color="auto" w:fill="FFFFFF"/>
        </w:rPr>
        <w:t>руб.;</w:t>
      </w:r>
    </w:p>
    <w:p w:rsidR="00BA5C0C" w:rsidRPr="00BA5C0C" w:rsidRDefault="00BA5C0C" w:rsidP="00BA5C0C">
      <w:pPr>
        <w:pStyle w:val="ConsPlusCell"/>
        <w:jc w:val="both"/>
        <w:rPr>
          <w:rFonts w:ascii="Times New Roman" w:eastAsia="Times New Roman" w:hAnsi="Times New Roman" w:cs="Times New Roman"/>
          <w:sz w:val="28"/>
        </w:rPr>
      </w:pPr>
      <w:r w:rsidRPr="00BA5C0C">
        <w:rPr>
          <w:rFonts w:ascii="Times New Roman" w:hAnsi="Times New Roman" w:cs="Times New Roman"/>
          <w:sz w:val="28"/>
          <w:shd w:val="clear" w:color="auto" w:fill="FFFFFF"/>
        </w:rPr>
        <w:tab/>
        <w:t>2017 год — 2 630,0 тыс. руб.;</w:t>
      </w:r>
    </w:p>
    <w:p w:rsidR="00BA5C0C" w:rsidRPr="00BA5C0C" w:rsidRDefault="00BA5C0C" w:rsidP="00BA5C0C">
      <w:pPr>
        <w:pStyle w:val="ConsPlusCell"/>
        <w:tabs>
          <w:tab w:val="left" w:pos="365"/>
        </w:tabs>
        <w:snapToGrid w:val="0"/>
        <w:ind w:right="-209"/>
        <w:jc w:val="both"/>
        <w:rPr>
          <w:rFonts w:ascii="Times New Roman" w:eastAsia="Times New Roman" w:hAnsi="Times New Roman" w:cs="Times New Roman"/>
          <w:sz w:val="28"/>
        </w:rPr>
      </w:pPr>
      <w:r w:rsidRPr="00BA5C0C">
        <w:rPr>
          <w:rFonts w:ascii="Times New Roman" w:eastAsia="Times New Roman" w:hAnsi="Times New Roman" w:cs="Times New Roman"/>
          <w:sz w:val="28"/>
        </w:rPr>
        <w:tab/>
      </w:r>
      <w:r w:rsidRPr="00BA5C0C">
        <w:rPr>
          <w:rFonts w:ascii="Times New Roman" w:eastAsia="Times New Roman" w:hAnsi="Times New Roman" w:cs="Times New Roman"/>
          <w:sz w:val="28"/>
        </w:rPr>
        <w:tab/>
        <w:t>2018 год — 2 130,0 тыс. руб.;</w:t>
      </w:r>
    </w:p>
    <w:p w:rsidR="00BA5C0C" w:rsidRPr="00BA5C0C" w:rsidRDefault="00BA5C0C" w:rsidP="00BA5C0C">
      <w:pPr>
        <w:pStyle w:val="ConsPlusCell"/>
        <w:tabs>
          <w:tab w:val="left" w:pos="365"/>
        </w:tabs>
        <w:snapToGrid w:val="0"/>
        <w:ind w:right="-209"/>
        <w:jc w:val="both"/>
        <w:rPr>
          <w:rFonts w:ascii="Times New Roman" w:hAnsi="Times New Roman" w:cs="Times New Roman"/>
        </w:rPr>
      </w:pPr>
      <w:r w:rsidRPr="00BA5C0C">
        <w:rPr>
          <w:rFonts w:ascii="Times New Roman" w:eastAsia="Times New Roman" w:hAnsi="Times New Roman" w:cs="Times New Roman"/>
          <w:sz w:val="28"/>
        </w:rPr>
        <w:tab/>
      </w:r>
      <w:r w:rsidRPr="00BA5C0C">
        <w:rPr>
          <w:rFonts w:ascii="Times New Roman" w:eastAsia="Times New Roman" w:hAnsi="Times New Roman" w:cs="Times New Roman"/>
          <w:sz w:val="28"/>
        </w:rPr>
        <w:tab/>
        <w:t>2019 год — 1007,2 тыс. руб.;</w:t>
      </w:r>
    </w:p>
    <w:p w:rsidR="00BA5C0C" w:rsidRPr="00BA5C0C" w:rsidRDefault="00BA5C0C" w:rsidP="00BA5C0C">
      <w:pPr>
        <w:pStyle w:val="ConsPlusCell"/>
        <w:jc w:val="both"/>
        <w:rPr>
          <w:rFonts w:ascii="Times New Roman" w:hAnsi="Times New Roman" w:cs="Times New Roman"/>
        </w:rPr>
      </w:pPr>
    </w:p>
    <w:p w:rsidR="00BA5C0C" w:rsidRPr="00BA5C0C" w:rsidRDefault="00BA5C0C" w:rsidP="00BA5C0C">
      <w:pPr>
        <w:spacing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0C">
        <w:rPr>
          <w:rFonts w:ascii="Times New Roman" w:hAnsi="Times New Roman" w:cs="Times New Roman"/>
          <w:b/>
          <w:sz w:val="28"/>
          <w:szCs w:val="28"/>
        </w:rPr>
        <w:t>6. Организация управления Муниципальной подпрограммой</w:t>
      </w:r>
    </w:p>
    <w:p w:rsidR="00BA5C0C" w:rsidRPr="00BA5C0C" w:rsidRDefault="00BA5C0C" w:rsidP="00BA5C0C">
      <w:pPr>
        <w:spacing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0C" w:rsidRPr="00BA5C0C" w:rsidRDefault="00BA5C0C" w:rsidP="00BA5C0C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мероприятий подпрограммы предусматривается за счет средств бюджета муниципального образования «Мелекесский район» Ульяновской области,  </w:t>
      </w:r>
      <w:r w:rsidRPr="00BA5C0C">
        <w:rPr>
          <w:rFonts w:ascii="Times New Roman" w:eastAsia="Times New Roman" w:hAnsi="Times New Roman" w:cs="Times New Roman"/>
          <w:sz w:val="28"/>
          <w:szCs w:val="28"/>
        </w:rPr>
        <w:t>инвестиций.</w:t>
      </w:r>
    </w:p>
    <w:p w:rsidR="00BA5C0C" w:rsidRPr="00BA5C0C" w:rsidRDefault="00BA5C0C" w:rsidP="00BA5C0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szCs w:val="28"/>
        </w:rPr>
        <w:tab/>
        <w:t>Заказчиком подпрограммы является администрация муниципального образования «Мелекесский район» Ульяновской области.</w:t>
      </w:r>
    </w:p>
    <w:p w:rsidR="00BA5C0C" w:rsidRPr="00BA5C0C" w:rsidRDefault="00BA5C0C" w:rsidP="00BA5C0C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lang w:eastAsia="ar-SA"/>
        </w:rPr>
      </w:pPr>
      <w:r w:rsidRPr="00BA5C0C">
        <w:rPr>
          <w:rFonts w:ascii="Times New Roman" w:hAnsi="Times New Roman" w:cs="Times New Roman"/>
          <w:sz w:val="28"/>
          <w:szCs w:val="28"/>
        </w:rPr>
        <w:tab/>
        <w:t>Исполнителями подпрограммы являются</w:t>
      </w:r>
      <w:r w:rsidRPr="00BA5C0C">
        <w:rPr>
          <w:rFonts w:ascii="Times New Roman" w:hAnsi="Times New Roman" w:cs="Times New Roman"/>
          <w:spacing w:val="-7"/>
          <w:sz w:val="28"/>
          <w:szCs w:val="28"/>
        </w:rPr>
        <w:t xml:space="preserve"> Управление ТЭР, ЖКХ, С и дорожной деятельности администрации МО «Мелекесский район», отдел образования администрации муниципального образования «Мелекесский район» Ульяновской области, ф</w:t>
      </w:r>
      <w:r w:rsidRPr="00BA5C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инансовое управление администрации муниципального образования «Мелекесский район» Ульяновской области, администрация муниципального образования «Мелекесский район» Ульяновской области.</w:t>
      </w:r>
    </w:p>
    <w:p w:rsidR="00BA5C0C" w:rsidRPr="00BA5C0C" w:rsidRDefault="00BA5C0C" w:rsidP="00BA5C0C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lang w:eastAsia="ar-SA"/>
        </w:rPr>
      </w:pPr>
      <w:r w:rsidRPr="00BA5C0C">
        <w:rPr>
          <w:rFonts w:ascii="Times New Roman" w:hAnsi="Times New Roman" w:cs="Times New Roman"/>
          <w:sz w:val="28"/>
          <w:lang w:eastAsia="ar-SA"/>
        </w:rPr>
        <w:t>Организация управления подпрограммой заключается:</w:t>
      </w:r>
    </w:p>
    <w:p w:rsidR="00BA5C0C" w:rsidRPr="00BA5C0C" w:rsidRDefault="00BA5C0C" w:rsidP="00BA5C0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lang w:eastAsia="ar-SA"/>
        </w:rPr>
      </w:pPr>
      <w:r w:rsidRPr="00BA5C0C">
        <w:rPr>
          <w:rFonts w:ascii="Times New Roman" w:hAnsi="Times New Roman" w:cs="Times New Roman"/>
          <w:sz w:val="28"/>
          <w:lang w:eastAsia="ar-SA"/>
        </w:rPr>
        <w:t>- в организации системы мероприятий по реализации подпрограммы;</w:t>
      </w:r>
    </w:p>
    <w:p w:rsidR="00BA5C0C" w:rsidRPr="00BA5C0C" w:rsidRDefault="00BA5C0C" w:rsidP="00BA5C0C">
      <w:pPr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pacing w:val="-7"/>
          <w:sz w:val="28"/>
          <w:lang w:eastAsia="ar-SA"/>
        </w:rPr>
      </w:pPr>
      <w:r w:rsidRPr="00BA5C0C">
        <w:rPr>
          <w:rFonts w:ascii="Times New Roman" w:hAnsi="Times New Roman" w:cs="Times New Roman"/>
          <w:sz w:val="28"/>
          <w:lang w:eastAsia="ar-SA"/>
        </w:rPr>
        <w:t xml:space="preserve">- в составлении заявок для </w:t>
      </w:r>
      <w:proofErr w:type="spellStart"/>
      <w:r w:rsidRPr="00BA5C0C">
        <w:rPr>
          <w:rFonts w:ascii="Times New Roman" w:hAnsi="Times New Roman" w:cs="Times New Roman"/>
          <w:sz w:val="28"/>
          <w:lang w:eastAsia="ar-SA"/>
        </w:rPr>
        <w:t>софинансирования</w:t>
      </w:r>
      <w:proofErr w:type="spellEnd"/>
      <w:r w:rsidRPr="00BA5C0C">
        <w:rPr>
          <w:rFonts w:ascii="Times New Roman" w:hAnsi="Times New Roman" w:cs="Times New Roman"/>
          <w:sz w:val="28"/>
          <w:lang w:eastAsia="ar-SA"/>
        </w:rPr>
        <w:t xml:space="preserve"> из местного бюджета;</w:t>
      </w:r>
    </w:p>
    <w:p w:rsidR="00BA5C0C" w:rsidRPr="00BA5C0C" w:rsidRDefault="00BA5C0C" w:rsidP="00BA5C0C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C0C">
        <w:rPr>
          <w:rFonts w:ascii="Times New Roman" w:hAnsi="Times New Roman" w:cs="Times New Roman"/>
          <w:color w:val="000000"/>
          <w:spacing w:val="-7"/>
          <w:sz w:val="28"/>
          <w:lang w:eastAsia="ar-SA"/>
        </w:rPr>
        <w:t>- в составлении и предоставлении отчётов о ходе реализации подпрограммы.</w:t>
      </w:r>
    </w:p>
    <w:p w:rsidR="00BA5C0C" w:rsidRPr="00BA5C0C" w:rsidRDefault="00BA5C0C" w:rsidP="00BA5C0C">
      <w:pPr>
        <w:tabs>
          <w:tab w:val="left" w:pos="360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lang w:eastAsia="ar-SA"/>
        </w:rPr>
      </w:pPr>
      <w:r w:rsidRPr="00BA5C0C">
        <w:rPr>
          <w:rFonts w:ascii="Times New Roman" w:hAnsi="Times New Roman" w:cs="Times New Roman"/>
          <w:color w:val="000000"/>
          <w:sz w:val="28"/>
          <w:szCs w:val="28"/>
        </w:rPr>
        <w:t>Исполнители подпрограммы ежеквартально направляют в отдел экономического мониторинга, инвестиций и промышленности администрации муниципального образования «Мелекесский район» Ульяновской области отчёт о ходе реализации подпрограммы и использовании финансовых сре</w:t>
      </w:r>
      <w:proofErr w:type="gramStart"/>
      <w:r w:rsidRPr="00BA5C0C">
        <w:rPr>
          <w:rFonts w:ascii="Times New Roman" w:hAnsi="Times New Roman" w:cs="Times New Roman"/>
          <w:color w:val="000000"/>
          <w:sz w:val="28"/>
          <w:szCs w:val="28"/>
        </w:rPr>
        <w:t>дств с пр</w:t>
      </w:r>
      <w:proofErr w:type="gramEnd"/>
      <w:r w:rsidRPr="00BA5C0C">
        <w:rPr>
          <w:rFonts w:ascii="Times New Roman" w:hAnsi="Times New Roman" w:cs="Times New Roman"/>
          <w:color w:val="000000"/>
          <w:sz w:val="28"/>
          <w:szCs w:val="28"/>
        </w:rPr>
        <w:t xml:space="preserve">иложением всех необходимых подтверждающих документов в соответствии </w:t>
      </w:r>
      <w:r w:rsidRPr="00BA5C0C">
        <w:rPr>
          <w:rFonts w:ascii="Times New Roman" w:eastAsia="Times New Roman" w:hAnsi="Times New Roman" w:cs="Times New Roman"/>
          <w:color w:val="000000"/>
          <w:sz w:val="28"/>
          <w:szCs w:val="28"/>
        </w:rPr>
        <w:t>с  Порядком разработки, реализации и оценки эффективности муниципальных подпрограмм муниципального образования «Мелекесский район» Ульяновской области.</w:t>
      </w:r>
    </w:p>
    <w:p w:rsidR="00BA5C0C" w:rsidRPr="00BA5C0C" w:rsidRDefault="00BA5C0C" w:rsidP="00BA5C0C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C0C">
        <w:rPr>
          <w:rFonts w:ascii="Times New Roman" w:hAnsi="Times New Roman" w:cs="Times New Roman"/>
          <w:sz w:val="28"/>
          <w:lang w:eastAsia="ar-SA"/>
        </w:rPr>
        <w:tab/>
      </w:r>
      <w:r w:rsidRPr="00BA5C0C">
        <w:rPr>
          <w:rFonts w:ascii="Times New Roman" w:hAnsi="Times New Roman" w:cs="Times New Roman"/>
          <w:sz w:val="28"/>
          <w:szCs w:val="28"/>
          <w:lang w:eastAsia="ar-SA"/>
        </w:rPr>
        <w:t>Ответственность за неисполнение или ненадлежащее исполнение подпрограммы должностными лицами Управления ТЭР, ЖКХ, С И ДД  администрации МО «Мелекесский район» предусматривается в соответствии с действующим законодательством.</w:t>
      </w:r>
    </w:p>
    <w:p w:rsidR="00BA5C0C" w:rsidRPr="00BA5C0C" w:rsidRDefault="00BA5C0C" w:rsidP="00BA5C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C0C" w:rsidRPr="00BA5C0C" w:rsidRDefault="00BA5C0C" w:rsidP="00BA5C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A5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Основные критерии оценки эффективности </w:t>
      </w:r>
    </w:p>
    <w:p w:rsidR="00BA5C0C" w:rsidRPr="00BA5C0C" w:rsidRDefault="00BA5C0C" w:rsidP="00BA5C0C">
      <w:pPr>
        <w:shd w:val="clear" w:color="auto" w:fill="FFFFFF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C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муниципальной подпрограммы</w:t>
      </w:r>
    </w:p>
    <w:p w:rsidR="00BA5C0C" w:rsidRPr="00BA5C0C" w:rsidRDefault="00BA5C0C" w:rsidP="00BA5C0C">
      <w:pPr>
        <w:shd w:val="clear" w:color="auto" w:fill="FFFFFF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C0C" w:rsidRPr="00BA5C0C" w:rsidRDefault="00BA5C0C" w:rsidP="00BA5C0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lang w:eastAsia="ar-SA"/>
        </w:rPr>
      </w:pPr>
      <w:r w:rsidRPr="00BA5C0C">
        <w:rPr>
          <w:rFonts w:ascii="Times New Roman" w:hAnsi="Times New Roman" w:cs="Times New Roman"/>
          <w:sz w:val="28"/>
          <w:lang w:eastAsia="ar-SA"/>
        </w:rPr>
        <w:t xml:space="preserve">Все организационные, правовые и технические решения при реализации подпрограммы должны обеспечивать: </w:t>
      </w:r>
    </w:p>
    <w:p w:rsidR="00BA5C0C" w:rsidRPr="00BA5C0C" w:rsidRDefault="00BA5C0C" w:rsidP="00BA5C0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lang w:eastAsia="ar-SA"/>
        </w:rPr>
      </w:pPr>
      <w:r w:rsidRPr="00BA5C0C">
        <w:rPr>
          <w:rFonts w:ascii="Times New Roman" w:hAnsi="Times New Roman" w:cs="Times New Roman"/>
          <w:sz w:val="28"/>
          <w:lang w:eastAsia="ar-SA"/>
        </w:rPr>
        <w:lastRenderedPageBreak/>
        <w:t xml:space="preserve">-комфортные условия жизнедеятельности человека; </w:t>
      </w:r>
    </w:p>
    <w:p w:rsidR="00BA5C0C" w:rsidRPr="00BA5C0C" w:rsidRDefault="00BA5C0C" w:rsidP="00BA5C0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A5C0C">
        <w:rPr>
          <w:rFonts w:ascii="Times New Roman" w:hAnsi="Times New Roman" w:cs="Times New Roman"/>
          <w:sz w:val="28"/>
          <w:lang w:eastAsia="ar-SA"/>
        </w:rPr>
        <w:t xml:space="preserve">-повышение качества и уровня жизни населения; </w:t>
      </w:r>
    </w:p>
    <w:p w:rsidR="00BA5C0C" w:rsidRPr="00BA5C0C" w:rsidRDefault="00BA5C0C" w:rsidP="00BA5C0C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A5C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-</w:t>
      </w:r>
      <w:r w:rsidRPr="00BA5C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развитие экономики и социальной сферы на территории муниципального образования;</w:t>
      </w:r>
    </w:p>
    <w:p w:rsidR="00BA5C0C" w:rsidRPr="00BA5C0C" w:rsidRDefault="00BA5C0C" w:rsidP="00BA5C0C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C0C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BA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стоимости вырабатываемой тепловой энергии, и как следствие снижение финансовой нагрузки на бюджет района и поселений; </w:t>
      </w:r>
    </w:p>
    <w:p w:rsidR="00BA5C0C" w:rsidRPr="00BA5C0C" w:rsidRDefault="00BA5C0C" w:rsidP="00BA5C0C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-создание возможности реализации мероприятий для модернизации топливно-энергетического комплекса. </w:t>
      </w:r>
    </w:p>
    <w:p w:rsidR="00BA5C0C" w:rsidRPr="00BA5C0C" w:rsidRDefault="00BA5C0C" w:rsidP="00BA5C0C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A5C0C" w:rsidRPr="00BA5C0C" w:rsidRDefault="00BA5C0C" w:rsidP="00BA5C0C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МЕТОДИКА</w:t>
      </w:r>
    </w:p>
    <w:p w:rsidR="00BA5C0C" w:rsidRPr="00BA5C0C" w:rsidRDefault="00BA5C0C" w:rsidP="00BA5C0C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A5C0C" w:rsidRPr="00BA5C0C" w:rsidRDefault="00BA5C0C" w:rsidP="00BA5C0C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оценки эффективности реализации муниципальной подпрограммы </w:t>
      </w:r>
    </w:p>
    <w:p w:rsidR="00BA5C0C" w:rsidRPr="00BA5C0C" w:rsidRDefault="00BA5C0C" w:rsidP="00BA5C0C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/>
        </w:rPr>
      </w:pPr>
    </w:p>
    <w:p w:rsidR="00BA5C0C" w:rsidRPr="00BA5C0C" w:rsidRDefault="00BA5C0C" w:rsidP="00BA5C0C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1.Оценка эффективности реализации муниципальной подпрограммы  осуществляется заказчиком подпрограммы по итогам её исполнения за отчётный период (за отчётный финансовый год и в целом за период реализации программы).</w:t>
      </w:r>
    </w:p>
    <w:p w:rsidR="00BA5C0C" w:rsidRPr="00BA5C0C" w:rsidRDefault="00BA5C0C" w:rsidP="00BA5C0C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Для оценки эффективности реализации подпрограммы используются целевые индикаторы, которые отражают выполнение мероприятий программы.</w:t>
      </w:r>
    </w:p>
    <w:p w:rsidR="00BA5C0C" w:rsidRPr="00BA5C0C" w:rsidRDefault="00BA5C0C" w:rsidP="00BA5C0C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Оценка эффективности реализации подпрограммы производится путём сравнения фактически достигнутых показателей за соответствующий год с утверждёнными на год значениями целевых индикаторов.</w:t>
      </w:r>
    </w:p>
    <w:p w:rsidR="00BA5C0C" w:rsidRPr="00BA5C0C" w:rsidRDefault="00BA5C0C" w:rsidP="00BA5C0C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2.Оценка эффективности реализации подпрограммы осуществляется посредством оценки степени достижения за отчётный период запланированных значений целевых индикаторов и показателей подпрограммы по формуле:</w:t>
      </w:r>
    </w:p>
    <w:p w:rsidR="00BA5C0C" w:rsidRPr="00BA5C0C" w:rsidRDefault="00BA5C0C" w:rsidP="00BA5C0C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A5C0C" w:rsidRPr="00BA5C0C" w:rsidRDefault="00BA5C0C" w:rsidP="00BA5C0C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hAnsi="Times New Roman" w:cs="Times New Roman"/>
        </w:rPr>
        <w:object w:dxaOrig="2530" w:dyaOrig="274">
          <v:shape id="_x0000_i1029" type="#_x0000_t75" style="width:126.75pt;height:13.5pt" o:ole="" filled="t">
            <v:fill color2="black"/>
            <v:imagedata r:id="rId7" o:title=""/>
          </v:shape>
          <o:OLEObject Type="Embed" ProgID="Equation.3" ShapeID="_x0000_i1029" DrawAspect="Content" ObjectID="_1491889660" r:id="rId8"/>
        </w:object>
      </w: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, где</w:t>
      </w:r>
    </w:p>
    <w:p w:rsidR="00BA5C0C" w:rsidRPr="00BA5C0C" w:rsidRDefault="00BA5C0C" w:rsidP="00BA5C0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И — значение </w:t>
      </w:r>
      <w:proofErr w:type="gramStart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оценки степени достижения запланированных значений целевых индикаторов</w:t>
      </w:r>
      <w:proofErr w:type="gramEnd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 и показателей подпрограммы;</w:t>
      </w:r>
    </w:p>
    <w:p w:rsidR="00BA5C0C" w:rsidRPr="00BA5C0C" w:rsidRDefault="00BA5C0C" w:rsidP="00BA5C0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Ф</w:t>
      </w:r>
      <w:proofErr w:type="gramStart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1</w:t>
      </w:r>
      <w:proofErr w:type="gramEnd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 — фактическое значение целевых индикаторов и показателей подпрограммы;</w:t>
      </w:r>
    </w:p>
    <w:p w:rsidR="00BA5C0C" w:rsidRPr="00BA5C0C" w:rsidRDefault="00BA5C0C" w:rsidP="00BA5C0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П</w:t>
      </w:r>
      <w:proofErr w:type="gramStart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1</w:t>
      </w:r>
      <w:proofErr w:type="gramEnd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 — плановое значение целевых индикаторов и показателей подпрограммы.</w:t>
      </w:r>
    </w:p>
    <w:p w:rsidR="00BA5C0C" w:rsidRPr="00BA5C0C" w:rsidRDefault="00BA5C0C" w:rsidP="00BA5C0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Фактические значения целевых индикаторов и показателей подпрограммы за отчётный период определяются путём мониторинга, включающего в себя сбор и анализ информации о выполнении плановых значений целевых индикаторов и показателей подпрограммы.</w:t>
      </w:r>
    </w:p>
    <w:p w:rsidR="00BA5C0C" w:rsidRPr="00BA5C0C" w:rsidRDefault="00BA5C0C" w:rsidP="00BA5C0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3. На основе полученного </w:t>
      </w:r>
      <w:proofErr w:type="gramStart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значения оценки эффективности реализации программы</w:t>
      </w:r>
      <w:proofErr w:type="gramEnd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 делаются следующие выводы:</w:t>
      </w:r>
    </w:p>
    <w:p w:rsidR="00BA5C0C" w:rsidRPr="00BA5C0C" w:rsidRDefault="00BA5C0C" w:rsidP="00BA5C0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при значении</w:t>
      </w:r>
      <w:proofErr w:type="gramStart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 И</w:t>
      </w:r>
      <w:proofErr w:type="gramEnd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 менее 50 процентов реализация подпрограммы признаётся неэффективной;</w:t>
      </w:r>
    </w:p>
    <w:p w:rsidR="00BA5C0C" w:rsidRPr="00BA5C0C" w:rsidRDefault="00BA5C0C" w:rsidP="00BA5C0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при значении</w:t>
      </w:r>
      <w:proofErr w:type="gramStart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 И</w:t>
      </w:r>
      <w:proofErr w:type="gramEnd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 от 50 до 80 процентов реализация подпрограммы признаётся умеренно эффективной;</w:t>
      </w:r>
    </w:p>
    <w:p w:rsidR="00BA5C0C" w:rsidRPr="00BA5C0C" w:rsidRDefault="00BA5C0C" w:rsidP="00BA5C0C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>при значении</w:t>
      </w:r>
      <w:proofErr w:type="gramStart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 И</w:t>
      </w:r>
      <w:proofErr w:type="gramEnd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 от 80 до 100 процентов реализация подпрограммы признаётся эффективной;</w:t>
      </w:r>
    </w:p>
    <w:p w:rsidR="00BA5C0C" w:rsidRPr="00BA5C0C" w:rsidRDefault="00BA5C0C" w:rsidP="00BA5C0C">
      <w:pPr>
        <w:pStyle w:val="ConsPlusNormal"/>
        <w:widowControl/>
        <w:shd w:val="clear" w:color="auto" w:fill="FFFFFF"/>
        <w:ind w:firstLine="735"/>
        <w:jc w:val="both"/>
        <w:rPr>
          <w:rFonts w:ascii="Times New Roman" w:hAnsi="Times New Roman" w:cs="Times New Roman"/>
        </w:rPr>
      </w:pPr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при значении</w:t>
      </w:r>
      <w:proofErr w:type="gramStart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 И</w:t>
      </w:r>
      <w:proofErr w:type="gramEnd"/>
      <w:r w:rsidRPr="00BA5C0C">
        <w:rPr>
          <w:rFonts w:ascii="Times New Roman" w:eastAsia="Times New Roman" w:hAnsi="Times New Roman" w:cs="Times New Roman"/>
          <w:sz w:val="28"/>
          <w:szCs w:val="28"/>
          <w:lang/>
        </w:rPr>
        <w:t xml:space="preserve"> более 100 процентов реализация подпрограммы признаётся высокоэффективной.</w:t>
      </w:r>
      <w:r w:rsidRPr="00BA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1312FC" w:rsidRPr="00BA5C0C" w:rsidRDefault="001312FC" w:rsidP="00BA5C0C">
      <w:pPr>
        <w:spacing w:after="0" w:line="240" w:lineRule="auto"/>
        <w:rPr>
          <w:rFonts w:ascii="Times New Roman" w:hAnsi="Times New Roman" w:cs="Times New Roman"/>
        </w:rPr>
      </w:pPr>
    </w:p>
    <w:sectPr w:rsidR="001312FC" w:rsidRPr="00BA5C0C" w:rsidSect="001312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EKGHE+OfficinaSerifWin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2FC"/>
    <w:rsid w:val="001312FC"/>
    <w:rsid w:val="00B40449"/>
    <w:rsid w:val="00BA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2F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312FC"/>
    <w:pPr>
      <w:spacing w:after="0" w:line="240" w:lineRule="auto"/>
      <w:ind w:right="-96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2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312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12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1312FC"/>
    <w:rPr>
      <w:i/>
      <w:iCs/>
    </w:rPr>
  </w:style>
  <w:style w:type="paragraph" w:styleId="a5">
    <w:name w:val="Body Text"/>
    <w:basedOn w:val="a"/>
    <w:link w:val="a6"/>
    <w:rsid w:val="001312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31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1312FC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zh-CN" w:bidi="hi-IN"/>
    </w:rPr>
  </w:style>
  <w:style w:type="paragraph" w:customStyle="1" w:styleId="ConsPlusCell">
    <w:name w:val="ConsPlusCell"/>
    <w:rsid w:val="001312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1312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character" w:customStyle="1" w:styleId="a7">
    <w:name w:val="Цветовое выделение"/>
    <w:rsid w:val="00BA5C0C"/>
    <w:rPr>
      <w:b/>
      <w:bCs/>
      <w:color w:val="000080"/>
      <w:sz w:val="20"/>
      <w:szCs w:val="20"/>
    </w:rPr>
  </w:style>
  <w:style w:type="character" w:customStyle="1" w:styleId="FontStyle63">
    <w:name w:val="Font Style63"/>
    <w:basedOn w:val="a0"/>
    <w:rsid w:val="00BA5C0C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BA5C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BA5C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BA5C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">
    <w:name w:val="Normal"/>
    <w:rsid w:val="00BA5C0C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6880</Words>
  <Characters>39218</Characters>
  <Application>Microsoft Office Word</Application>
  <DocSecurity>0</DocSecurity>
  <Lines>326</Lines>
  <Paragraphs>92</Paragraphs>
  <ScaleCrop>false</ScaleCrop>
  <Company/>
  <LinksUpToDate>false</LinksUpToDate>
  <CharactersWithSpaces>46006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2015-04-30T06:01:00Z</dcterms:created>
  <dcterms:modified xsi:type="dcterms:W3CDTF">2015-04-30T06:01:00Z</dcterms:modified>
</cp:coreProperties>
</file>