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"/>
        <w:gridCol w:w="8942"/>
        <w:gridCol w:w="9"/>
      </w:tblGrid>
      <w:tr w:rsidR="009D39E1" w:rsidRPr="009D39E1" w:rsidTr="004A60A0">
        <w:trPr>
          <w:trHeight w:val="1843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9355" w:type="dxa"/>
              <w:tblInd w:w="50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3"/>
              <w:gridCol w:w="466"/>
              <w:gridCol w:w="496"/>
            </w:tblGrid>
            <w:tr w:rsidR="009D39E1" w:rsidRPr="009D39E1" w:rsidTr="00B20E94">
              <w:trPr>
                <w:gridAfter w:val="1"/>
                <w:wAfter w:w="496" w:type="dxa"/>
              </w:trPr>
              <w:tc>
                <w:tcPr>
                  <w:tcW w:w="8393" w:type="dxa"/>
                  <w:hideMark/>
                </w:tcPr>
                <w:p w:rsidR="004A60A0" w:rsidRDefault="009D39E1" w:rsidP="004A60A0">
                  <w:pPr>
                    <w:spacing w:after="136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A60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31 мая состоится информационная встреча Ульяновского Клуба бухгалтеров НКО</w:t>
                  </w:r>
                </w:p>
                <w:p w:rsidR="009D39E1" w:rsidRPr="004A60A0" w:rsidRDefault="009D39E1" w:rsidP="004A60A0">
                  <w:pPr>
                    <w:spacing w:after="136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A60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Тема: "Организация и бухгалтерское сопровождение проектов НКО. Информация по актуальным новостям учета и организации деятельности НКО"</w:t>
                  </w:r>
                </w:p>
              </w:tc>
              <w:tc>
                <w:tcPr>
                  <w:tcW w:w="466" w:type="dxa"/>
                  <w:vAlign w:val="center"/>
                  <w:hideMark/>
                </w:tcPr>
                <w:p w:rsidR="009D39E1" w:rsidRPr="009D39E1" w:rsidRDefault="009D39E1" w:rsidP="009D39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9"/>
                      <w:szCs w:val="19"/>
                    </w:rPr>
                  </w:pPr>
                </w:p>
              </w:tc>
            </w:tr>
            <w:tr w:rsidR="009D39E1" w:rsidRPr="009D39E1" w:rsidTr="00B20E94">
              <w:trPr>
                <w:trHeight w:val="450"/>
              </w:trPr>
              <w:tc>
                <w:tcPr>
                  <w:tcW w:w="9355" w:type="dxa"/>
                  <w:gridSpan w:val="3"/>
                  <w:vAlign w:val="center"/>
                  <w:hideMark/>
                </w:tcPr>
                <w:p w:rsidR="009D39E1" w:rsidRPr="009D39E1" w:rsidRDefault="009D39E1" w:rsidP="009D39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9"/>
                      <w:szCs w:val="19"/>
                    </w:rPr>
                  </w:pPr>
                </w:p>
              </w:tc>
            </w:tr>
          </w:tbl>
          <w:p w:rsidR="009D39E1" w:rsidRPr="009D39E1" w:rsidRDefault="009D39E1" w:rsidP="009D39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</w:p>
        </w:tc>
      </w:tr>
      <w:tr w:rsidR="009D39E1" w:rsidRPr="009D39E1" w:rsidTr="009D39E1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D39E1" w:rsidRPr="009D39E1" w:rsidRDefault="009D39E1" w:rsidP="009D39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</w:p>
        </w:tc>
      </w:tr>
      <w:tr w:rsidR="009D39E1" w:rsidRPr="009D39E1" w:rsidTr="009D39E1">
        <w:tblPrEx>
          <w:shd w:val="clear" w:color="auto" w:fill="auto"/>
        </w:tblPrEx>
        <w:tc>
          <w:tcPr>
            <w:tcW w:w="490" w:type="dxa"/>
            <w:vAlign w:val="center"/>
            <w:hideMark/>
          </w:tcPr>
          <w:p w:rsidR="009D39E1" w:rsidRPr="004A60A0" w:rsidRDefault="009D39E1" w:rsidP="004A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hideMark/>
          </w:tcPr>
          <w:p w:rsidR="009D39E1" w:rsidRPr="004A60A0" w:rsidRDefault="009D39E1" w:rsidP="004A60A0">
            <w:pPr>
              <w:spacing w:after="136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мая 2019 года с 14.00 до 16.30 в зале заседаний Общественной палаты Ульяновской области (</w:t>
            </w:r>
            <w:proofErr w:type="gramStart"/>
            <w:r w:rsidRPr="004A6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4A6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Ульяновск, ул. Радищева, д. 1, </w:t>
            </w:r>
            <w:proofErr w:type="spellStart"/>
            <w:r w:rsidRPr="004A6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4A6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535) пройдет информационная встреча для руководителей и бухгалтеров НКО, посвященная организации и бухгалтерскому сопровождению проектов некоммерческого сектора.</w:t>
            </w:r>
          </w:p>
          <w:p w:rsidR="009D39E1" w:rsidRPr="004A60A0" w:rsidRDefault="009D39E1" w:rsidP="004A60A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Ведущий: Хохлова Ирина Борисовна, главный бухгалтер УР</w:t>
            </w:r>
            <w:proofErr w:type="gramStart"/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«Общество содействия географическим исследования».</w:t>
            </w:r>
          </w:p>
          <w:p w:rsidR="009D39E1" w:rsidRPr="004A60A0" w:rsidRDefault="009D39E1" w:rsidP="004A60A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встречи:</w:t>
            </w:r>
          </w:p>
          <w:p w:rsidR="009D39E1" w:rsidRPr="004A60A0" w:rsidRDefault="009D39E1" w:rsidP="004A60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и налоговое планирование при составлении заявки НКО на грант или субсидию</w:t>
            </w:r>
          </w:p>
          <w:p w:rsidR="009D39E1" w:rsidRPr="004A60A0" w:rsidRDefault="009D39E1" w:rsidP="004A60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Документооборот по проекту: образцы разрешительных и учетных документов и пояснения по их заполнению</w:t>
            </w:r>
          </w:p>
          <w:p w:rsidR="009D39E1" w:rsidRPr="004A60A0" w:rsidRDefault="009D39E1" w:rsidP="004A60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 и распределение непрямых расходов по различным проектам организации, критерии и методика распределения</w:t>
            </w:r>
          </w:p>
          <w:p w:rsidR="009D39E1" w:rsidRPr="004A60A0" w:rsidRDefault="009D39E1" w:rsidP="004A60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proofErr w:type="gramStart"/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 и судьба имущества, приобретенного по проекту</w:t>
            </w:r>
          </w:p>
          <w:p w:rsidR="009D39E1" w:rsidRPr="004A60A0" w:rsidRDefault="009D39E1" w:rsidP="004A60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Временный трудовой (научный) коллектив проекта</w:t>
            </w:r>
          </w:p>
          <w:p w:rsidR="009D39E1" w:rsidRPr="004A60A0" w:rsidRDefault="009D39E1" w:rsidP="004A60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раздельного учета проектов организации для НКО</w:t>
            </w:r>
          </w:p>
          <w:p w:rsidR="009D39E1" w:rsidRPr="004A60A0" w:rsidRDefault="009D39E1" w:rsidP="004A60A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и специализированная отчетность по проектам НКО (Состав первичной документации к отчету)</w:t>
            </w:r>
          </w:p>
          <w:p w:rsidR="009D39E1" w:rsidRPr="004A60A0" w:rsidRDefault="009D39E1" w:rsidP="004A60A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также, информация по актуальным новостям учета и организации деятельности НКО и ответы на ЗАРАНЕЕ поступившие вопросы.</w:t>
            </w:r>
          </w:p>
          <w:p w:rsidR="009D39E1" w:rsidRPr="004A60A0" w:rsidRDefault="009D39E1" w:rsidP="004A60A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Просим до 30 мая присылать  вопросы по адресу: </w:t>
            </w:r>
            <w:hyperlink r:id="rId5" w:tgtFrame="_blank" w:history="1">
              <w:r w:rsidRPr="004A60A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opul-cp@yandex.ru</w:t>
              </w:r>
            </w:hyperlink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>. Эксперт ответит на них во время встречи.</w:t>
            </w:r>
          </w:p>
          <w:p w:rsidR="009D39E1" w:rsidRPr="004A60A0" w:rsidRDefault="009D39E1" w:rsidP="004A60A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A6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проводится Ассоциацией «Клуб бухгалтеров и аудиторов некоммерческих организаций» совместно с Центром развития НКО </w:t>
            </w:r>
            <w:proofErr w:type="gramStart"/>
            <w:r w:rsidRPr="004A6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</w:t>
            </w:r>
            <w:proofErr w:type="gramEnd"/>
            <w:r w:rsidRPr="004A6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ОП УО </w:t>
            </w:r>
            <w:proofErr w:type="gramStart"/>
            <w:r w:rsidRPr="004A6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4A6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рамках проекта «Информационная и консультационная поддержка некоммерческих организаций в области налогообложения и бухгалтерского учёта» с использованием гранта Президента Российской Федерации на развитие гражданского общества, предоставленного Фондом президентских грантов.</w:t>
            </w:r>
          </w:p>
          <w:p w:rsidR="009D39E1" w:rsidRPr="004A60A0" w:rsidRDefault="009D39E1" w:rsidP="004A60A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A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здесь до 30 мая 2019 года до 17.00</w:t>
            </w:r>
          </w:p>
        </w:tc>
        <w:tc>
          <w:tcPr>
            <w:tcW w:w="0" w:type="auto"/>
            <w:vAlign w:val="center"/>
            <w:hideMark/>
          </w:tcPr>
          <w:p w:rsidR="009D39E1" w:rsidRPr="009D39E1" w:rsidRDefault="009D39E1" w:rsidP="009D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39E1" w:rsidRPr="009D39E1" w:rsidRDefault="009D39E1" w:rsidP="009D39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D39E1" w:rsidRPr="009D39E1" w:rsidTr="009D39E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7"/>
              <w:gridCol w:w="8420"/>
              <w:gridCol w:w="468"/>
            </w:tblGrid>
            <w:tr w:rsidR="009D39E1" w:rsidRPr="009D39E1">
              <w:trPr>
                <w:trHeight w:val="450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9D39E1" w:rsidRPr="009D39E1" w:rsidRDefault="009D39E1" w:rsidP="009D39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9"/>
                      <w:szCs w:val="19"/>
                    </w:rPr>
                  </w:pPr>
                </w:p>
              </w:tc>
            </w:tr>
            <w:tr w:rsidR="009D39E1" w:rsidRPr="009D39E1">
              <w:tc>
                <w:tcPr>
                  <w:tcW w:w="450" w:type="dxa"/>
                  <w:vAlign w:val="center"/>
                  <w:hideMark/>
                </w:tcPr>
                <w:p w:rsidR="009D39E1" w:rsidRPr="009D39E1" w:rsidRDefault="009D39E1" w:rsidP="009D39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9"/>
                      <w:szCs w:val="19"/>
                    </w:rPr>
                  </w:pPr>
                </w:p>
              </w:tc>
              <w:tc>
                <w:tcPr>
                  <w:tcW w:w="8100" w:type="dxa"/>
                  <w:hideMark/>
                </w:tcPr>
                <w:p w:rsidR="009D39E1" w:rsidRPr="009D39E1" w:rsidRDefault="009D39E1" w:rsidP="009D39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9"/>
                      <w:szCs w:val="19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9D39E1" w:rsidRPr="009D39E1" w:rsidRDefault="009D39E1" w:rsidP="009D39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9"/>
                      <w:szCs w:val="19"/>
                    </w:rPr>
                  </w:pPr>
                </w:p>
              </w:tc>
            </w:tr>
            <w:tr w:rsidR="009D39E1" w:rsidRPr="009D39E1">
              <w:trPr>
                <w:trHeight w:val="450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9D39E1" w:rsidRPr="009D39E1" w:rsidRDefault="009D39E1" w:rsidP="009D39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9"/>
                      <w:szCs w:val="19"/>
                    </w:rPr>
                  </w:pPr>
                </w:p>
              </w:tc>
            </w:tr>
          </w:tbl>
          <w:p w:rsidR="009D39E1" w:rsidRPr="009D39E1" w:rsidRDefault="009D39E1" w:rsidP="009D39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</w:p>
        </w:tc>
      </w:tr>
    </w:tbl>
    <w:p w:rsidR="009D39E1" w:rsidRPr="009D39E1" w:rsidRDefault="009D39E1" w:rsidP="009D39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D39E1" w:rsidRPr="009D39E1" w:rsidTr="009D39E1">
        <w:tc>
          <w:tcPr>
            <w:tcW w:w="0" w:type="auto"/>
            <w:shd w:val="clear" w:color="auto" w:fill="FFFFFF"/>
            <w:vAlign w:val="center"/>
            <w:hideMark/>
          </w:tcPr>
          <w:p w:rsidR="009D39E1" w:rsidRPr="009D39E1" w:rsidRDefault="009D39E1" w:rsidP="009D39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</w:rPr>
            </w:pPr>
          </w:p>
        </w:tc>
      </w:tr>
    </w:tbl>
    <w:p w:rsidR="009D39E1" w:rsidRDefault="009D39E1"/>
    <w:p w:rsidR="007741B9" w:rsidRDefault="007741B9"/>
    <w:p w:rsidR="007741B9" w:rsidRDefault="007741B9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7741B9" w:rsidTr="007741B9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741B9" w:rsidRPr="007741B9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741B9" w:rsidRPr="007741B9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283" w:type="pct"/>
                          <w:tblInd w:w="8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916"/>
                          <w:gridCol w:w="383"/>
                          <w:gridCol w:w="410"/>
                        </w:tblGrid>
                        <w:tr w:rsidR="007741B9" w:rsidRPr="007741B9" w:rsidTr="007741B9">
                          <w:trPr>
                            <w:gridAfter w:val="1"/>
                            <w:wAfter w:w="410" w:type="dxa"/>
                            <w:trHeight w:val="748"/>
                          </w:trPr>
                          <w:tc>
                            <w:tcPr>
                              <w:tcW w:w="6917" w:type="dxa"/>
                              <w:hideMark/>
                            </w:tcPr>
                            <w:p w:rsidR="007741B9" w:rsidRPr="007741B9" w:rsidRDefault="007741B9">
                              <w:pPr>
                                <w:pStyle w:val="2"/>
                                <w:spacing w:before="0" w:after="136"/>
                                <w:jc w:val="center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7741B9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lastRenderedPageBreak/>
                                <w:t>В Ульяновской области стартует второй этап конкурса среди социально ориентированных некоммерческих организаций на предоставление субсидий</w:t>
                              </w:r>
                            </w:p>
                          </w:tc>
                          <w:tc>
                            <w:tcPr>
                              <w:tcW w:w="383" w:type="dxa"/>
                              <w:vAlign w:val="center"/>
                              <w:hideMark/>
                            </w:tcPr>
                            <w:p w:rsidR="007741B9" w:rsidRPr="007741B9" w:rsidRDefault="00774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741B9" w:rsidRPr="007741B9" w:rsidTr="007741B9">
                          <w:trPr>
                            <w:trHeight w:val="74"/>
                          </w:trPr>
                          <w:tc>
                            <w:tcPr>
                              <w:tcW w:w="7710" w:type="dxa"/>
                              <w:gridSpan w:val="3"/>
                              <w:vAlign w:val="center"/>
                              <w:hideMark/>
                            </w:tcPr>
                            <w:p w:rsidR="007741B9" w:rsidRPr="007741B9" w:rsidRDefault="00774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741B9" w:rsidRPr="007741B9" w:rsidRDefault="007741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741B9" w:rsidRPr="007741B9" w:rsidRDefault="007741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741B9" w:rsidRPr="007741B9" w:rsidRDefault="0077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B9" w:rsidTr="007741B9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741B9" w:rsidRPr="007741B9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741B9" w:rsidRPr="007741B9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"/>
                          <w:gridCol w:w="8100"/>
                          <w:gridCol w:w="450"/>
                        </w:tblGrid>
                        <w:tr w:rsidR="007741B9" w:rsidRPr="007741B9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pPr w:leftFromText="180" w:rightFromText="180" w:vertAnchor="text" w:horzAnchor="margin" w:tblpY="-60"/>
                                <w:tblOverlap w:val="nev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1"/>
                                <w:gridCol w:w="8523"/>
                                <w:gridCol w:w="6"/>
                              </w:tblGrid>
                              <w:tr w:rsidR="007741B9" w:rsidRPr="007741B9" w:rsidTr="007741B9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741B9" w:rsidRPr="007741B9" w:rsidRDefault="007741B9" w:rsidP="00C95358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741B9" w:rsidRPr="007741B9" w:rsidTr="007741B9">
                                <w:tc>
                                  <w:tcPr>
                                    <w:tcW w:w="262" w:type="pct"/>
                                    <w:vAlign w:val="center"/>
                                    <w:hideMark/>
                                  </w:tcPr>
                                  <w:p w:rsidR="007741B9" w:rsidRPr="007741B9" w:rsidRDefault="007741B9" w:rsidP="00C95358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35" w:type="pct"/>
                                    <w:hideMark/>
                                  </w:tcPr>
                                  <w:p w:rsidR="007741B9" w:rsidRPr="007741B9" w:rsidRDefault="007741B9" w:rsidP="00C95358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741B9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Конкурс проводится в целях реализации государственной программы «Гражданское общество и государственная национальная политика в Ульяновской области на 2014-2021 годы».</w:t>
                                    </w:r>
                                  </w:p>
                                  <w:p w:rsidR="007741B9" w:rsidRPr="007741B9" w:rsidRDefault="007741B9" w:rsidP="00C95358">
                                    <w:pPr>
                                      <w:pStyle w:val="a4"/>
                                      <w:spacing w:before="0" w:beforeAutospacing="0" w:after="136" w:afterAutospacing="0"/>
                                      <w:jc w:val="both"/>
                                    </w:pPr>
                                    <w:r w:rsidRPr="007741B9">
                                      <w:t>Приоритетные направления конкурса:</w:t>
                                    </w:r>
                                  </w:p>
                                  <w:p w:rsidR="007741B9" w:rsidRPr="007741B9" w:rsidRDefault="007741B9" w:rsidP="00C95358">
                                    <w:pPr>
                                      <w:pStyle w:val="a4"/>
                                      <w:spacing w:before="0" w:beforeAutospacing="0" w:after="136" w:afterAutospacing="0"/>
                                      <w:jc w:val="both"/>
                                    </w:pPr>
                                    <w:r w:rsidRPr="007741B9">
                                      <w:t>1) </w:t>
                                    </w:r>
                                    <w:r w:rsidRPr="007741B9">
                                      <w:rPr>
                                        <w:rStyle w:val="a3"/>
                                      </w:rPr>
                                      <w:t>в сфере оказания социальных услуг:</w:t>
                                    </w:r>
                                  </w:p>
                                  <w:p w:rsidR="007741B9" w:rsidRPr="007741B9" w:rsidRDefault="007741B9" w:rsidP="00C9535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741B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профилактика социального сиротства, поддержка материнства (отцовства) и детства;</w:t>
                                    </w:r>
                                  </w:p>
                                  <w:p w:rsidR="007741B9" w:rsidRPr="007741B9" w:rsidRDefault="007741B9" w:rsidP="00C9535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741B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повышение качества жизни людей пожилого возраста;</w:t>
                                    </w:r>
                                  </w:p>
                                  <w:p w:rsidR="007741B9" w:rsidRPr="007741B9" w:rsidRDefault="007741B9" w:rsidP="00C9535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741B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трудоустройство инвалидов и закрепление их на рабочих местах, социальная адаптация инвалидов и их семей;</w:t>
                                    </w:r>
                                  </w:p>
                                  <w:p w:rsidR="007741B9" w:rsidRPr="007741B9" w:rsidRDefault="007741B9" w:rsidP="00C9535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741B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оказание юридической помощи на безвозмездной основе гражданам и некоммерческим организациям и участие в правовом просвещении населения, а также в деятельности по защите прав и свобод человека и гражданина;</w:t>
                                    </w:r>
                                  </w:p>
                                  <w:p w:rsidR="007741B9" w:rsidRPr="007741B9" w:rsidRDefault="007741B9" w:rsidP="00C9535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741B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оказание содействия в обеспечении занятости населения;</w:t>
                                    </w:r>
                                  </w:p>
                                  <w:p w:rsidR="007741B9" w:rsidRPr="007741B9" w:rsidRDefault="007741B9" w:rsidP="00C95358">
                                    <w:pPr>
                                      <w:pStyle w:val="a4"/>
                                      <w:spacing w:before="0" w:beforeAutospacing="0" w:after="136" w:afterAutospacing="0"/>
                                      <w:jc w:val="both"/>
                                    </w:pPr>
                                    <w:r w:rsidRPr="007741B9">
                                      <w:t>2) </w:t>
                                    </w:r>
                                    <w:r w:rsidRPr="007741B9">
                                      <w:rPr>
                                        <w:rStyle w:val="a3"/>
                                      </w:rPr>
                                      <w:t>в сфере образования, культуры и духовно-нравственного воспитания:</w:t>
                                    </w:r>
                                  </w:p>
                                  <w:p w:rsidR="007741B9" w:rsidRPr="007741B9" w:rsidRDefault="007741B9" w:rsidP="00C9535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741B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молодёжи;</w:t>
                                    </w:r>
                                  </w:p>
                                  <w:p w:rsidR="007741B9" w:rsidRPr="007741B9" w:rsidRDefault="007741B9" w:rsidP="00C9535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741B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гражданско-патриотическое и духовно-нравственное воспитание, сохранение и популяризация отечественного исторического и культурного наследия;</w:t>
                                    </w:r>
                                  </w:p>
                                  <w:p w:rsidR="007741B9" w:rsidRPr="007741B9" w:rsidRDefault="007741B9" w:rsidP="00C95358">
                                    <w:pPr>
                                      <w:pStyle w:val="a4"/>
                                      <w:spacing w:before="0" w:beforeAutospacing="0" w:after="136" w:afterAutospacing="0"/>
                                      <w:jc w:val="both"/>
                                    </w:pPr>
                                    <w:r w:rsidRPr="007741B9">
                                      <w:t>3) </w:t>
                                    </w:r>
                                    <w:r w:rsidRPr="007741B9">
                                      <w:rPr>
                                        <w:rStyle w:val="a3"/>
                                      </w:rPr>
                                      <w:t>в сфере развития институтов гражданского общества, добровольчества и благотворительности</w:t>
                                    </w:r>
                                    <w:r w:rsidRPr="007741B9">
                                      <w:t>;</w:t>
                                    </w:r>
                                  </w:p>
                                  <w:p w:rsidR="007741B9" w:rsidRPr="007741B9" w:rsidRDefault="007741B9" w:rsidP="00C95358">
                                    <w:pPr>
                                      <w:pStyle w:val="a4"/>
                                      <w:spacing w:before="0" w:beforeAutospacing="0" w:after="136" w:afterAutospacing="0"/>
                                      <w:jc w:val="both"/>
                                    </w:pPr>
                                    <w:r w:rsidRPr="007741B9">
                                      <w:t>4) </w:t>
                                    </w:r>
                                    <w:r w:rsidRPr="007741B9">
                                      <w:rPr>
                                        <w:rStyle w:val="a3"/>
                                      </w:rPr>
                                      <w:t>пропаганда здорового образа жизни.</w:t>
                                    </w:r>
                                  </w:p>
                                  <w:p w:rsidR="007741B9" w:rsidRPr="007741B9" w:rsidRDefault="007741B9" w:rsidP="00C95358">
                                    <w:pPr>
                                      <w:pStyle w:val="a4"/>
                                      <w:spacing w:before="0" w:beforeAutospacing="0" w:after="136" w:afterAutospacing="0"/>
                                      <w:jc w:val="both"/>
                                    </w:pPr>
                                    <w:proofErr w:type="gramStart"/>
                                    <w:r w:rsidRPr="007741B9">
                                      <w:t>Заявки на участие в Конкурсе можно будет направить </w:t>
                                    </w:r>
                                    <w:r w:rsidRPr="007741B9">
                                      <w:rPr>
                                        <w:rStyle w:val="a3"/>
                                      </w:rPr>
                                      <w:t>с 22 мая по 20 июня 2019 года включительно в Общественную палату Ульяновской области по адресу</w:t>
                                    </w:r>
                                    <w:r w:rsidRPr="007741B9">
                                      <w:t>: г.</w:t>
                                    </w:r>
                                    <w:r w:rsidRPr="007741B9">
                                      <w:rPr>
                                        <w:rStyle w:val="a3"/>
                                      </w:rPr>
                                      <w:t> Ульяновск, ул. Радищева, д.1, каб.110 (Дом Советов), в рабочие дни с 09.00 до 18.00, контактные телефоны: (8422) 58-91-71, 73-57-68, 58-47-61; электронная почта: </w:t>
                                    </w:r>
                                    <w:hyperlink r:id="rId6" w:tgtFrame="_blank" w:history="1">
                                      <w:r w:rsidRPr="007741B9">
                                        <w:rPr>
                                          <w:rStyle w:val="a5"/>
                                          <w:b/>
                                          <w:bCs/>
                                          <w:color w:val="auto"/>
                                          <w:u w:val="none"/>
                                        </w:rPr>
                                        <w:t>nko73@bk.ru</w:t>
                                      </w:r>
                                    </w:hyperlink>
                                    <w:r w:rsidRPr="007741B9">
                                      <w:rPr>
                                        <w:rStyle w:val="a3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  <w:p w:rsidR="007741B9" w:rsidRPr="007741B9" w:rsidRDefault="007741B9" w:rsidP="00C95358">
                                    <w:pPr>
                                      <w:pStyle w:val="a4"/>
                                      <w:spacing w:before="0" w:beforeAutospacing="0" w:after="136" w:afterAutospacing="0"/>
                                      <w:jc w:val="both"/>
                                    </w:pPr>
                                    <w:r w:rsidRPr="007741B9">
                                      <w:t>Максимальный размер субсидии, запрашиваемой социально ориентированной некоммерческой организацией Ульяновской области, не может превышать </w:t>
                                    </w:r>
                                    <w:r w:rsidRPr="007741B9">
                                      <w:rPr>
                                        <w:rStyle w:val="a3"/>
                                      </w:rPr>
                                      <w:t>350 тыс. рублей. Сроки реализации проектов предусматриваются в период с 15 июля по 15 декабря 2019 года. </w:t>
                                    </w:r>
                                    <w:r w:rsidRPr="007741B9">
                                      <w:t>Наличие рекомендательных писем от исполнительных органов государственной власти Ульяновской области приветствуется.</w:t>
                                    </w:r>
                                  </w:p>
                                  <w:p w:rsidR="007741B9" w:rsidRPr="007741B9" w:rsidRDefault="007741B9" w:rsidP="00C95358">
                                    <w:pPr>
                                      <w:pStyle w:val="a4"/>
                                      <w:spacing w:before="0" w:beforeAutospacing="0" w:after="136" w:afterAutospacing="0"/>
                                      <w:jc w:val="both"/>
                                    </w:pPr>
                                    <w:r w:rsidRPr="007741B9">
                                      <w:t xml:space="preserve">Итоги конкурсного отбора с указанием списка участников, прошедших отбор, и </w:t>
                                    </w:r>
                                    <w:r w:rsidRPr="007741B9">
                                      <w:lastRenderedPageBreak/>
                                      <w:t>объёмов предоставленных субсидий будут размещены на официальном сайте Губернатора и Правительства Ульяновской области.</w:t>
                                    </w:r>
                                  </w:p>
                                  <w:p w:rsidR="007741B9" w:rsidRPr="007741B9" w:rsidRDefault="007741B9" w:rsidP="00C95358">
                                    <w:pPr>
                                      <w:pStyle w:val="a4"/>
                                      <w:spacing w:before="0" w:beforeAutospacing="0" w:after="136" w:afterAutospacing="0"/>
                                      <w:jc w:val="both"/>
                                    </w:pPr>
                                    <w:hyperlink r:id="rId7" w:tgtFrame="_blank" w:history="1">
                                      <w:r w:rsidRPr="007741B9">
                                        <w:rPr>
                                          <w:rStyle w:val="a5"/>
                                          <w:color w:val="auto"/>
                                          <w:u w:val="none"/>
                                        </w:rPr>
                                        <w:t>375-П от 21.12.2018</w:t>
                                      </w:r>
                                    </w:hyperlink>
                                  </w:p>
                                  <w:p w:rsidR="007741B9" w:rsidRPr="007741B9" w:rsidRDefault="007741B9" w:rsidP="00C95358">
                                    <w:pPr>
                                      <w:pStyle w:val="a4"/>
                                      <w:spacing w:before="0" w:beforeAutospacing="0" w:after="136" w:afterAutospacing="0"/>
                                      <w:jc w:val="both"/>
                                    </w:pPr>
                                    <w:hyperlink r:id="rId8" w:tgtFrame="_blank" w:history="1">
                                      <w:r w:rsidRPr="007741B9">
                                        <w:rPr>
                                          <w:rStyle w:val="a5"/>
                                          <w:color w:val="auto"/>
                                          <w:u w:val="none"/>
                                        </w:rPr>
                                        <w:t>распоряжение о 2 этапе конкурса 2019</w:t>
                                      </w:r>
                                    </w:hyperlink>
                                  </w:p>
                                  <w:p w:rsidR="007741B9" w:rsidRPr="007741B9" w:rsidRDefault="007741B9" w:rsidP="00C95358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9" w:tgtFrame="_blank" w:history="1">
                                      <w:r w:rsidRPr="007741B9">
                                        <w:rPr>
                                          <w:rStyle w:val="a5"/>
                                          <w:rFonts w:ascii="Times New Roman" w:hAnsi="Times New Roman" w:cs="Times New Roman"/>
                                          <w:color w:val="auto"/>
                                          <w:sz w:val="24"/>
                                          <w:szCs w:val="24"/>
                                          <w:u w:val="none"/>
                                        </w:rPr>
                                        <w:t>Форма заявления и приложения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" w:type="pct"/>
                                    <w:vAlign w:val="center"/>
                                    <w:hideMark/>
                                  </w:tcPr>
                                  <w:p w:rsidR="007741B9" w:rsidRPr="007741B9" w:rsidRDefault="007741B9" w:rsidP="00C95358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41B9" w:rsidRPr="007741B9" w:rsidRDefault="00774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741B9" w:rsidRPr="007741B9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7741B9" w:rsidRPr="007741B9" w:rsidRDefault="00774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hideMark/>
                            </w:tcPr>
                            <w:p w:rsidR="007741B9" w:rsidRPr="007741B9" w:rsidRDefault="007741B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7741B9" w:rsidRPr="007741B9" w:rsidRDefault="00774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741B9" w:rsidRPr="007741B9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7741B9" w:rsidRPr="007741B9" w:rsidRDefault="00774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741B9" w:rsidRPr="007741B9" w:rsidRDefault="007741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741B9" w:rsidRPr="007741B9" w:rsidRDefault="007741B9">
                  <w:pPr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741B9" w:rsidRPr="007741B9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741B9" w:rsidRPr="007741B9" w:rsidRDefault="007741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741B9" w:rsidRPr="007741B9" w:rsidRDefault="007741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741B9" w:rsidRPr="007741B9" w:rsidRDefault="0077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1B9" w:rsidRDefault="007741B9"/>
    <w:sectPr w:rsidR="0077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A4E"/>
    <w:multiLevelType w:val="multilevel"/>
    <w:tmpl w:val="AB9A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016DD"/>
    <w:multiLevelType w:val="multilevel"/>
    <w:tmpl w:val="90B2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851CB"/>
    <w:multiLevelType w:val="multilevel"/>
    <w:tmpl w:val="47D2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39E1"/>
    <w:rsid w:val="004A60A0"/>
    <w:rsid w:val="007741B9"/>
    <w:rsid w:val="009D39E1"/>
    <w:rsid w:val="00B2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39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39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D39E1"/>
    <w:rPr>
      <w:b/>
      <w:bCs/>
    </w:rPr>
  </w:style>
  <w:style w:type="paragraph" w:styleId="a4">
    <w:name w:val="Normal (Web)"/>
    <w:basedOn w:val="a"/>
    <w:uiPriority w:val="99"/>
    <w:unhideWhenUsed/>
    <w:rsid w:val="009D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D39E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74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tat-pulse.com/go/ec/231b616c64e8cfb112f79f06ecf454e6/ci/OTcyOTM2Mw==/ui/NjM5Njkw/li/MjIwMDU1MTIw/re/a2FyZ2luYV9uYXN0eWFfOTRAbWFpbC5ydQ==/l/aHR0cHMlM0ElMkYlMkZvcHVvLnJ1JTJGd3AtY29udGVudCUyRnVwbG9hZHMlMkYyMDE5JTJGMDUlMkZyYXNwb3J5YXpoZW5pZS1vLTItZXRhcGUta29ua3Vyc2EtMjAxOS0xLnBkZg==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ck.stat-pulse.com/go/ec/231b616c64e8cfb112f79f06ecf454e6/ci/OTcyOTM2Mw==/ui/NjM5Njkw/li/MjIwMDU1MTE5/re/a2FyZ2luYV9uYXN0eWFfOTRAbWFpbC5ydQ==/l/aHR0cHMlM0ElMkYlMkZvcHVvLnJ1JTJGd3AtY29udGVudCUyRnVwbG9hZHMlMkYyMDE5JTJGMDUlMkYzNzUtUC1vdC0yMS4xMi4yMDE4LTEucG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nko73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ck.stat-pulse.com/go/ec/231b616c64e8cfb112f79f06ecf454e6/ci/OTcyNDkxOQ==/ui/NjM5Njkw/li/MjIwMDE2MDUx/re/a2FyZ2luYV9uYXN0eWFfOTRAbWFpbC5ydQ==/l/aHR0cHMlM0ElMkYlMkZvcHVvLnJ1JTJGbmtvJTJGdnN0cmVjaGEta2x1YmEtYnV4Z2FsdGVyb3YtbmtvLXJhenJlc2hlbm55ZS11cHJvc2hoZW5peWEtdi1idXh1Y2hldGUtZGx5YS1ua28taS1vc29iZW5ub3N0aS1uYWxvZ29vYmxvemhlbml5YS12LW5rbyUyRm9wdWwtY3AlNDB5YW5kZXgucnU=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ck.stat-pulse.com/go/ec/231b616c64e8cfb112f79f06ecf454e6/ci/OTcyOTM2Mw==/ui/NjM5Njkw/li/MjIwMDU1MTIx/re/a2FyZ2luYV9uYXN0eWFfOTRAbWFpbC5ydQ==/l/aHR0cHMlM0ElMkYlMkZvcHVvLnJ1JTJGd3AtY29udGVudCUyRnVwbG9hZHMlMkYyMDE5JTJGMDElMkZGb3JtYS16YXlhdmxlbml5YS1pLXByaWxvemhlbml5YS5kb2M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2019-05-24T10:01:00Z</dcterms:created>
  <dcterms:modified xsi:type="dcterms:W3CDTF">2019-05-24T10:10:00Z</dcterms:modified>
</cp:coreProperties>
</file>