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47" w:rsidRDefault="000908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0847" w:rsidRDefault="00090847">
      <w:pPr>
        <w:pStyle w:val="ConsPlusNormal"/>
        <w:jc w:val="both"/>
        <w:outlineLvl w:val="0"/>
      </w:pPr>
    </w:p>
    <w:p w:rsidR="00090847" w:rsidRDefault="0009084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090847" w:rsidRDefault="00090847">
      <w:pPr>
        <w:pStyle w:val="ConsPlusTitle"/>
        <w:jc w:val="center"/>
      </w:pPr>
    </w:p>
    <w:p w:rsidR="00090847" w:rsidRDefault="00090847">
      <w:pPr>
        <w:pStyle w:val="ConsPlusTitle"/>
        <w:jc w:val="center"/>
      </w:pPr>
      <w:r>
        <w:t>ПОСТАНОВЛЕНИЕ</w:t>
      </w:r>
    </w:p>
    <w:p w:rsidR="00090847" w:rsidRDefault="00090847">
      <w:pPr>
        <w:pStyle w:val="ConsPlusTitle"/>
        <w:jc w:val="center"/>
      </w:pPr>
      <w:r>
        <w:t>от 7 ноября 2014 г. N 504-П</w:t>
      </w:r>
    </w:p>
    <w:p w:rsidR="00090847" w:rsidRDefault="00090847">
      <w:pPr>
        <w:pStyle w:val="ConsPlusTitle"/>
        <w:jc w:val="center"/>
      </w:pPr>
    </w:p>
    <w:p w:rsidR="00090847" w:rsidRDefault="00090847">
      <w:pPr>
        <w:pStyle w:val="ConsPlusTitle"/>
        <w:jc w:val="center"/>
      </w:pPr>
      <w:r>
        <w:t>О ДЕНЕЖНОМ ВОЗНАГРАЖДЕНИИ ГРАЖДАН, ОКАЗАВШИХ СОДЕЙСТВИЕ</w:t>
      </w:r>
    </w:p>
    <w:p w:rsidR="00090847" w:rsidRDefault="00090847">
      <w:pPr>
        <w:pStyle w:val="ConsPlusTitle"/>
        <w:jc w:val="center"/>
      </w:pPr>
      <w:r>
        <w:t>В РАСКРЫТИИ НАЛОГОВЫХ ПРЕСТУПЛЕНИЙ, УСТАНОВЛЕНИИ ФАКТОВ</w:t>
      </w:r>
    </w:p>
    <w:p w:rsidR="00090847" w:rsidRDefault="00090847">
      <w:pPr>
        <w:pStyle w:val="ConsPlusTitle"/>
        <w:jc w:val="center"/>
      </w:pPr>
      <w:r>
        <w:t>СОВЕРШЕНИЯ НАЛОГОВЫХ ПРАВОНАРУШЕНИЙ, ПРОИЗВОДСТВЕ ПО ДЕЛАМ</w:t>
      </w:r>
    </w:p>
    <w:p w:rsidR="00090847" w:rsidRDefault="00090847">
      <w:pPr>
        <w:pStyle w:val="ConsPlusTitle"/>
        <w:jc w:val="center"/>
      </w:pPr>
      <w:r>
        <w:t>ОБ АДМИНИСТРАТИВНЫХ ПРАВОНАРУШЕНИЯХ В ОБЛАСТИ НАЛОГОВ</w:t>
      </w:r>
    </w:p>
    <w:p w:rsidR="00090847" w:rsidRDefault="00090847">
      <w:pPr>
        <w:pStyle w:val="ConsPlusTitle"/>
        <w:jc w:val="center"/>
      </w:pPr>
      <w:r>
        <w:t>И СБОРОВ, А ТАКЖЕ В ОБЛАСТИ ЗАКОНОДАТЕЛЬСТВА</w:t>
      </w:r>
    </w:p>
    <w:p w:rsidR="00090847" w:rsidRDefault="00090847">
      <w:pPr>
        <w:pStyle w:val="ConsPlusTitle"/>
        <w:jc w:val="center"/>
      </w:pPr>
      <w:r>
        <w:t>О ТРУДЕ И ОБ ОХРАНЕ ТРУДА</w:t>
      </w:r>
    </w:p>
    <w:p w:rsidR="00090847" w:rsidRDefault="00090847">
      <w:pPr>
        <w:pStyle w:val="ConsPlusNormal"/>
        <w:jc w:val="center"/>
      </w:pPr>
      <w:r>
        <w:t>Список изменяющих документов</w:t>
      </w:r>
    </w:p>
    <w:p w:rsidR="00090847" w:rsidRDefault="00090847">
      <w:pPr>
        <w:pStyle w:val="ConsPlusNormal"/>
        <w:jc w:val="center"/>
      </w:pPr>
      <w:r>
        <w:t>(в ред. постановлений Правительства Ульяновской области</w:t>
      </w:r>
    </w:p>
    <w:p w:rsidR="00090847" w:rsidRDefault="00090847">
      <w:pPr>
        <w:pStyle w:val="ConsPlusNormal"/>
        <w:jc w:val="center"/>
      </w:pPr>
      <w:r>
        <w:t xml:space="preserve">от 17.11.2014 </w:t>
      </w:r>
      <w:hyperlink r:id="rId5" w:history="1">
        <w:r>
          <w:rPr>
            <w:color w:val="0000FF"/>
          </w:rPr>
          <w:t>N 525-П</w:t>
        </w:r>
      </w:hyperlink>
      <w:r>
        <w:t xml:space="preserve">, от 15.07.2015 </w:t>
      </w:r>
      <w:hyperlink r:id="rId6" w:history="1">
        <w:r>
          <w:rPr>
            <w:color w:val="0000FF"/>
          </w:rPr>
          <w:t>N 329-П</w:t>
        </w:r>
      </w:hyperlink>
      <w:r>
        <w:t xml:space="preserve">, от 01.09.2016 </w:t>
      </w:r>
      <w:hyperlink r:id="rId7" w:history="1">
        <w:r>
          <w:rPr>
            <w:color w:val="0000FF"/>
          </w:rPr>
          <w:t>N 419-П</w:t>
        </w:r>
      </w:hyperlink>
      <w:r>
        <w:t>)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ind w:firstLine="540"/>
        <w:jc w:val="both"/>
      </w:pPr>
      <w:r>
        <w:t>В целях повышения активности граждан в сфере профилактики правонарушений Правительство Ульяновской области постановляет:</w:t>
      </w:r>
    </w:p>
    <w:p w:rsidR="00090847" w:rsidRDefault="00090847">
      <w:pPr>
        <w:pStyle w:val="ConsPlusNormal"/>
        <w:ind w:firstLine="540"/>
        <w:jc w:val="both"/>
      </w:pPr>
      <w:bookmarkStart w:id="0" w:name="P17"/>
      <w:bookmarkEnd w:id="0"/>
      <w:r>
        <w:t>1. Установить, что на территории Ульяновской области гражданам, оказавшим содействие территориальным органам федеральных органов исполнительной власти в осуществлении ими предварительного расследования уголовных дел о налоговых преступлениях,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труда, за счет бюджетных ассигнований областного бюджета Ульяновской области выплачивается денежное вознаграждение в следующих размерах:</w:t>
      </w:r>
    </w:p>
    <w:p w:rsidR="00090847" w:rsidRDefault="00090847">
      <w:pPr>
        <w:pStyle w:val="ConsPlusNormal"/>
        <w:ind w:firstLine="540"/>
        <w:jc w:val="both"/>
      </w:pPr>
      <w:bookmarkStart w:id="1" w:name="P18"/>
      <w:bookmarkEnd w:id="1"/>
      <w:r>
        <w:t>1.1. За предоставление информации об уклонении от уплаты налогов и (или) сборов, выразившемся в непредставлении налоговой декларации или иных документов, представление которых в соответствии с законодательством Российской Федерации о налогах и сборах является обязательным, либо во включении в налоговую декларацию или иные документы, представление которых в соответствии с законодательством о налогах и сборах является обязательным, заведомо ложных сведений, способствовавшей привлечению виновного лица к соответствующей ответственности, - пять тысяч рублей.</w:t>
      </w:r>
    </w:p>
    <w:p w:rsidR="00090847" w:rsidRDefault="00090847">
      <w:pPr>
        <w:pStyle w:val="ConsPlusNormal"/>
        <w:ind w:firstLine="540"/>
        <w:jc w:val="both"/>
      </w:pPr>
      <w:r>
        <w:t>1.2. За предоставление информации о сокрытии денежных средств либо имущества организации либо индивидуального предпринимателя, за счет которых в порядке, установленном законодательством о налогах и сборах, должно быть произведено взыскание недоимки по налогам и (или) сборам, совершенном соответственно руководителем организации либо иным лицом, выполняющим в этой организации организационно-распорядительные или административно-хозяйственные функции, либо индивидуальным предпринимателем, способствовавшей привлечению виновного лица к соответствующей ответственности, - пятнадцать тысяч рублей.</w:t>
      </w:r>
    </w:p>
    <w:p w:rsidR="00090847" w:rsidRDefault="00090847">
      <w:pPr>
        <w:pStyle w:val="ConsPlusNormal"/>
        <w:ind w:firstLine="540"/>
        <w:jc w:val="both"/>
      </w:pPr>
      <w:r>
        <w:t>1.3. За предоставление информации об уклонении физического лица от выполнения установленной законодательством о налогах и сборах обязанности по уплате налога исходя из сумм вознаграждений, полученных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жилых помещений или договорам аренды любого имущества, способствовавшей привлечению виновного лица к соответствующей ответственности, - пять тысяч рублей.</w:t>
      </w:r>
    </w:p>
    <w:p w:rsidR="00090847" w:rsidRDefault="00090847">
      <w:pPr>
        <w:pStyle w:val="ConsPlusNormal"/>
        <w:ind w:firstLine="540"/>
        <w:jc w:val="both"/>
      </w:pPr>
      <w:bookmarkStart w:id="2" w:name="P21"/>
      <w:bookmarkEnd w:id="2"/>
      <w:r>
        <w:t>1.4. За предоставление информации о нарушении работодателем законодательства о труде и об охране труда, способствовавшей привлечению виновного лица к соответствующей ответственности, - пять тысяч рублей.</w:t>
      </w:r>
    </w:p>
    <w:p w:rsidR="00090847" w:rsidRDefault="00090847">
      <w:pPr>
        <w:pStyle w:val="ConsPlusNormal"/>
        <w:ind w:firstLine="540"/>
        <w:jc w:val="both"/>
      </w:pPr>
      <w:r>
        <w:t>2. Для целей настоящего постановления применяемые термины означают:</w:t>
      </w:r>
    </w:p>
    <w:p w:rsidR="00090847" w:rsidRDefault="00090847">
      <w:pPr>
        <w:pStyle w:val="ConsPlusNormal"/>
        <w:ind w:firstLine="540"/>
        <w:jc w:val="both"/>
      </w:pPr>
      <w:r>
        <w:t xml:space="preserve">2.1. Предоставление информации - сообщение или заявление, поданное физическим лицом </w:t>
      </w:r>
      <w:r>
        <w:lastRenderedPageBreak/>
        <w:t xml:space="preserve">в установленном законом порядке, о фактах совершения налоговых правонарушений, правонарушений в области законодательства о труде и об охране труда в указанные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 органы.</w:t>
      </w:r>
    </w:p>
    <w:p w:rsidR="00090847" w:rsidRDefault="00090847">
      <w:pPr>
        <w:pStyle w:val="ConsPlusNormal"/>
        <w:ind w:firstLine="540"/>
        <w:jc w:val="both"/>
      </w:pPr>
      <w:r>
        <w:t>2.2. Территориальные органы федеральных государственных органов - Управление Министерства внутренних дел Российской Федерации по Ульяновской области, Управление Федеральной налоговой службы по Ульяновской области, Управление Следственного комитета Российской Федерации по Ульяновской области, Государственная инспекция труда в Ульяновской области, а также их отделы и отделения по районам, городам и приравненные к ним.</w:t>
      </w:r>
    </w:p>
    <w:p w:rsidR="00090847" w:rsidRDefault="0009084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17.11.2014 N 525-П)</w:t>
      </w:r>
    </w:p>
    <w:p w:rsidR="00090847" w:rsidRDefault="00090847">
      <w:pPr>
        <w:pStyle w:val="ConsPlusNormal"/>
        <w:ind w:firstLine="540"/>
        <w:jc w:val="both"/>
      </w:pPr>
      <w:r>
        <w:t>3. Утвердить:</w:t>
      </w:r>
    </w:p>
    <w:p w:rsidR="00090847" w:rsidRDefault="00090847">
      <w:pPr>
        <w:pStyle w:val="ConsPlusNormal"/>
        <w:ind w:firstLine="540"/>
        <w:jc w:val="both"/>
      </w:pPr>
      <w:r>
        <w:t xml:space="preserve">3.1.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выплаты денежного вознаграждения гражданам, оказавшим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 (приложение N 1).</w:t>
      </w:r>
    </w:p>
    <w:p w:rsidR="00090847" w:rsidRDefault="00090847">
      <w:pPr>
        <w:pStyle w:val="ConsPlusNormal"/>
        <w:ind w:firstLine="540"/>
        <w:jc w:val="both"/>
      </w:pPr>
      <w:r>
        <w:t xml:space="preserve">3.2. </w:t>
      </w:r>
      <w:hyperlink w:anchor="P99" w:history="1">
        <w:r>
          <w:rPr>
            <w:color w:val="0000FF"/>
          </w:rPr>
          <w:t>Положение</w:t>
        </w:r>
      </w:hyperlink>
      <w:r>
        <w:t xml:space="preserve"> о комиссии по вопросам выплаты денежного вознаграждения гражданам, оказавшим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 (приложение N 2).</w:t>
      </w:r>
    </w:p>
    <w:p w:rsidR="00090847" w:rsidRDefault="00090847">
      <w:pPr>
        <w:pStyle w:val="ConsPlusNormal"/>
        <w:ind w:firstLine="540"/>
        <w:jc w:val="both"/>
      </w:pPr>
      <w:r>
        <w:t>4.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законом Ульяновской области об областном бюджете Ульяновской области на соответствующий финансовый год и плановый период на обеспечение деятельности исполнительного органа государственной власти Ульяновской области, уполномоченного в сфере труда.</w:t>
      </w:r>
    </w:p>
    <w:p w:rsidR="00090847" w:rsidRDefault="00090847">
      <w:pPr>
        <w:pStyle w:val="ConsPlusNormal"/>
        <w:jc w:val="both"/>
      </w:pPr>
      <w:r>
        <w:t xml:space="preserve">(в ред. постановлений Правительства Ульяновской области от 15.07.2015 </w:t>
      </w:r>
      <w:hyperlink r:id="rId9" w:history="1">
        <w:r>
          <w:rPr>
            <w:color w:val="0000FF"/>
          </w:rPr>
          <w:t>N 329-П</w:t>
        </w:r>
      </w:hyperlink>
      <w:r>
        <w:t xml:space="preserve">, от 01.09.2016 </w:t>
      </w:r>
      <w:hyperlink r:id="rId10" w:history="1">
        <w:r>
          <w:rPr>
            <w:color w:val="0000FF"/>
          </w:rPr>
          <w:t>N 419-П</w:t>
        </w:r>
      </w:hyperlink>
      <w:r>
        <w:t>)</w:t>
      </w:r>
    </w:p>
    <w:p w:rsidR="00090847" w:rsidRDefault="00090847">
      <w:pPr>
        <w:pStyle w:val="ConsPlusNormal"/>
        <w:ind w:firstLine="540"/>
        <w:jc w:val="both"/>
      </w:pPr>
      <w:r>
        <w:t>5. Настоящее постановление вступает в силу с 1 января 2015 года.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right"/>
      </w:pPr>
      <w:r>
        <w:t>Губернатор - Председатель</w:t>
      </w:r>
    </w:p>
    <w:p w:rsidR="00090847" w:rsidRDefault="00090847">
      <w:pPr>
        <w:pStyle w:val="ConsPlusNormal"/>
        <w:jc w:val="right"/>
      </w:pPr>
      <w:r>
        <w:t>Правительства</w:t>
      </w:r>
    </w:p>
    <w:p w:rsidR="00090847" w:rsidRDefault="00090847">
      <w:pPr>
        <w:pStyle w:val="ConsPlusNormal"/>
        <w:jc w:val="right"/>
      </w:pPr>
      <w:r>
        <w:t>Ульяновской области</w:t>
      </w:r>
    </w:p>
    <w:p w:rsidR="00090847" w:rsidRDefault="00090847">
      <w:pPr>
        <w:pStyle w:val="ConsPlusNormal"/>
        <w:jc w:val="right"/>
      </w:pPr>
      <w:r>
        <w:t>С.И.МОРОЗОВ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right"/>
        <w:outlineLvl w:val="0"/>
      </w:pPr>
      <w:r>
        <w:t>Приложение N 1</w:t>
      </w:r>
    </w:p>
    <w:p w:rsidR="00090847" w:rsidRDefault="00090847">
      <w:pPr>
        <w:pStyle w:val="ConsPlusNormal"/>
        <w:jc w:val="right"/>
      </w:pPr>
      <w:r>
        <w:t>к постановлению</w:t>
      </w:r>
    </w:p>
    <w:p w:rsidR="00090847" w:rsidRDefault="00090847">
      <w:pPr>
        <w:pStyle w:val="ConsPlusNormal"/>
        <w:jc w:val="right"/>
      </w:pPr>
      <w:r>
        <w:t>Правительства Ульяновской области</w:t>
      </w:r>
    </w:p>
    <w:p w:rsidR="00090847" w:rsidRDefault="00090847">
      <w:pPr>
        <w:pStyle w:val="ConsPlusNormal"/>
        <w:jc w:val="right"/>
      </w:pPr>
      <w:r>
        <w:t>от 7 ноября 2014 г. N 504-П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Title"/>
        <w:jc w:val="center"/>
      </w:pPr>
      <w:bookmarkStart w:id="3" w:name="P47"/>
      <w:bookmarkEnd w:id="3"/>
      <w:r>
        <w:t>ПОЛОЖЕНИЕ</w:t>
      </w:r>
    </w:p>
    <w:p w:rsidR="00090847" w:rsidRDefault="00090847">
      <w:pPr>
        <w:pStyle w:val="ConsPlusTitle"/>
        <w:jc w:val="center"/>
      </w:pPr>
      <w:r>
        <w:t>О ПОРЯДКЕ ВЫПЛАТЫ ДЕНЕЖНОГО ВОЗНАГРАЖДЕНИЯ ГРАЖДАНАМ,</w:t>
      </w:r>
    </w:p>
    <w:p w:rsidR="00090847" w:rsidRDefault="00090847">
      <w:pPr>
        <w:pStyle w:val="ConsPlusTitle"/>
        <w:jc w:val="center"/>
      </w:pPr>
      <w:r>
        <w:t>ОКАЗАВШИМ СОДЕЙСТВИЕ В РАСКРЫТИИ НАЛОГОВЫХ ПРЕСТУПЛЕНИЙ,</w:t>
      </w:r>
    </w:p>
    <w:p w:rsidR="00090847" w:rsidRDefault="00090847">
      <w:pPr>
        <w:pStyle w:val="ConsPlusTitle"/>
        <w:jc w:val="center"/>
      </w:pPr>
      <w:r>
        <w:t>УСТАНОВЛЕНИИ ФАКТОВ СОВЕРШЕНИЯ НАЛОГОВЫХ ПРАВОНАРУШЕНИЙ,</w:t>
      </w:r>
    </w:p>
    <w:p w:rsidR="00090847" w:rsidRDefault="00090847">
      <w:pPr>
        <w:pStyle w:val="ConsPlusTitle"/>
        <w:jc w:val="center"/>
      </w:pPr>
      <w:r>
        <w:t>ПРОИЗВОДСТВЕ ПО ДЕЛАМ ОБ АДМИНИСТРАТИВНЫХ ПРАВОНАРУШЕНИЯХ</w:t>
      </w:r>
    </w:p>
    <w:p w:rsidR="00090847" w:rsidRDefault="00090847">
      <w:pPr>
        <w:pStyle w:val="ConsPlusTitle"/>
        <w:jc w:val="center"/>
      </w:pPr>
      <w:r>
        <w:t>В ОБЛАСТИ НАЛОГОВ И СБОРОВ, А ТАКЖЕ В ОБЛАСТИ</w:t>
      </w:r>
    </w:p>
    <w:p w:rsidR="00090847" w:rsidRDefault="00090847">
      <w:pPr>
        <w:pStyle w:val="ConsPlusTitle"/>
        <w:jc w:val="center"/>
      </w:pPr>
      <w:r>
        <w:t>ЗАКОНОДАТЕЛЬСТВА О ТРУДЕ И ОБ ОХРАНЕ ТРУДА</w:t>
      </w:r>
    </w:p>
    <w:p w:rsidR="00090847" w:rsidRDefault="00090847">
      <w:pPr>
        <w:pStyle w:val="ConsPlusNormal"/>
        <w:jc w:val="center"/>
      </w:pPr>
      <w:r>
        <w:t>Список изменяющих документов</w:t>
      </w:r>
    </w:p>
    <w:p w:rsidR="00090847" w:rsidRDefault="00090847">
      <w:pPr>
        <w:pStyle w:val="ConsPlusNormal"/>
        <w:jc w:val="center"/>
      </w:pPr>
      <w:r>
        <w:t>(в ред. постановлений Правительства Ульяновской области</w:t>
      </w:r>
    </w:p>
    <w:p w:rsidR="00090847" w:rsidRDefault="00090847">
      <w:pPr>
        <w:pStyle w:val="ConsPlusNormal"/>
        <w:jc w:val="center"/>
      </w:pPr>
      <w:r>
        <w:t xml:space="preserve">от 15.07.2015 </w:t>
      </w:r>
      <w:hyperlink r:id="rId11" w:history="1">
        <w:r>
          <w:rPr>
            <w:color w:val="0000FF"/>
          </w:rPr>
          <w:t>N 329-П</w:t>
        </w:r>
      </w:hyperlink>
      <w:r>
        <w:t xml:space="preserve">, от 01.09.2016 </w:t>
      </w:r>
      <w:hyperlink r:id="rId12" w:history="1">
        <w:r>
          <w:rPr>
            <w:color w:val="0000FF"/>
          </w:rPr>
          <w:t>N 419-П</w:t>
        </w:r>
      </w:hyperlink>
      <w:r>
        <w:t>)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ind w:firstLine="540"/>
        <w:jc w:val="both"/>
      </w:pPr>
      <w:r>
        <w:lastRenderedPageBreak/>
        <w:t>1. Настоящее Положение определяет порядок и условия выплаты на территории Ульяновской области денежного вознаграждения гражданам, оказавшим территориальным органам федеральных государственных органов (далее - территориальные органы) содействие в раскрытии ими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труда, за счет бюджетных ассигнований областного бюджета Ульяновской области (далее - денежное вознаграждение).</w:t>
      </w:r>
    </w:p>
    <w:p w:rsidR="00090847" w:rsidRDefault="0009084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17.11.2014 N 525-П)</w:t>
      </w:r>
    </w:p>
    <w:p w:rsidR="00090847" w:rsidRDefault="00090847">
      <w:pPr>
        <w:pStyle w:val="ConsPlusNormal"/>
        <w:ind w:firstLine="540"/>
        <w:jc w:val="both"/>
      </w:pPr>
      <w:r>
        <w:t>2. Главным распорядителем средств областного бюджета Ульяновской области, выделяемых на соответствующие цели, является исполнительный орган государственной власти Ульяновской области, уполномоченный в сфере труда (далее - уполномоченный орган).</w:t>
      </w:r>
    </w:p>
    <w:p w:rsidR="00090847" w:rsidRDefault="00090847">
      <w:pPr>
        <w:pStyle w:val="ConsPlusNormal"/>
        <w:jc w:val="both"/>
      </w:pPr>
      <w:r>
        <w:t xml:space="preserve">(в ред. постановлений Правительства Ульяновской области от 15.07.2015 </w:t>
      </w:r>
      <w:hyperlink r:id="rId14" w:history="1">
        <w:r>
          <w:rPr>
            <w:color w:val="0000FF"/>
          </w:rPr>
          <w:t>N 329-П</w:t>
        </w:r>
      </w:hyperlink>
      <w:r>
        <w:t xml:space="preserve">, от 01.09.2016 </w:t>
      </w:r>
      <w:hyperlink r:id="rId15" w:history="1">
        <w:r>
          <w:rPr>
            <w:color w:val="0000FF"/>
          </w:rPr>
          <w:t>N 419-П</w:t>
        </w:r>
      </w:hyperlink>
      <w:r>
        <w:t>)</w:t>
      </w:r>
    </w:p>
    <w:p w:rsidR="00090847" w:rsidRDefault="00090847">
      <w:pPr>
        <w:pStyle w:val="ConsPlusNormal"/>
        <w:ind w:firstLine="540"/>
        <w:jc w:val="both"/>
      </w:pPr>
      <w:r>
        <w:t>3. Выплата денежного вознаграждения производится уполномоченным органом на основании приказа, издаваемого в соответствии с:</w:t>
      </w:r>
    </w:p>
    <w:p w:rsidR="00090847" w:rsidRDefault="00090847">
      <w:pPr>
        <w:pStyle w:val="ConsPlusNormal"/>
        <w:ind w:firstLine="540"/>
        <w:jc w:val="both"/>
      </w:pPr>
      <w:r>
        <w:t>1) протоколом заседания комиссии по вопросам выплаты денежного вознаграждения гражданам, оказавшим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 (далее - комиссия);</w:t>
      </w:r>
    </w:p>
    <w:p w:rsidR="00090847" w:rsidRDefault="00090847">
      <w:pPr>
        <w:pStyle w:val="ConsPlusNormal"/>
        <w:ind w:firstLine="540"/>
        <w:jc w:val="both"/>
      </w:pPr>
      <w:bookmarkStart w:id="4" w:name="P64"/>
      <w:bookmarkEnd w:id="4"/>
      <w:r>
        <w:t xml:space="preserve">2) информацией, указанной в </w:t>
      </w:r>
      <w:hyperlink w:anchor="P69" w:history="1">
        <w:r>
          <w:rPr>
            <w:color w:val="0000FF"/>
          </w:rPr>
          <w:t>пункте 6</w:t>
        </w:r>
      </w:hyperlink>
      <w:r>
        <w:t xml:space="preserve"> настоящего Положения (далее - информация);</w:t>
      </w:r>
    </w:p>
    <w:p w:rsidR="00090847" w:rsidRDefault="00090847">
      <w:pPr>
        <w:pStyle w:val="ConsPlusNormal"/>
        <w:ind w:firstLine="540"/>
        <w:jc w:val="both"/>
      </w:pPr>
      <w:bookmarkStart w:id="5" w:name="P65"/>
      <w:bookmarkEnd w:id="5"/>
      <w:r>
        <w:t xml:space="preserve">3) заверенной копией вступившего в законную силу решения компетентного органа государственной власти о привлечении лица, виновного в совершении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 преступлений, налоговых или административных правонарушений, к соответствующей ответственности;</w:t>
      </w:r>
    </w:p>
    <w:p w:rsidR="00090847" w:rsidRDefault="00090847">
      <w:pPr>
        <w:pStyle w:val="ConsPlusNormal"/>
        <w:ind w:firstLine="540"/>
        <w:jc w:val="both"/>
      </w:pPr>
      <w:bookmarkStart w:id="6" w:name="P66"/>
      <w:bookmarkEnd w:id="6"/>
      <w:r>
        <w:t>4) заявлением гражданина о выплате денежного вознаграждения, с приложением копии паспорта, расчетного счета, индивидуального номера налогоплательщика и номера страхового пенсионного свидетельства заявителя, согласия на обработку персональных данных, документа, подтверждающего соответствующие полномочия представителя заявителя (если с заявлением обращается представитель заявителя) (далее - заявление на вознаграждение).</w:t>
      </w:r>
    </w:p>
    <w:p w:rsidR="00090847" w:rsidRDefault="00090847">
      <w:pPr>
        <w:pStyle w:val="ConsPlusNormal"/>
        <w:ind w:firstLine="540"/>
        <w:jc w:val="both"/>
      </w:pPr>
      <w:r>
        <w:t xml:space="preserve">4. Заявление на вознаграждение представляется в уполномоченный орган непосредственно заявителем или его представителем лично либо направляется в уполномоченный орган посредством почтового отправления с описью вложения и с уведомлением о вручении в течение 15 календарных дней с момента вступления в законную силу решения, указанного в </w:t>
      </w:r>
      <w:hyperlink w:anchor="P65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Положения.</w:t>
      </w:r>
    </w:p>
    <w:p w:rsidR="00090847" w:rsidRDefault="00090847">
      <w:pPr>
        <w:pStyle w:val="ConsPlusNormal"/>
        <w:ind w:firstLine="540"/>
        <w:jc w:val="both"/>
      </w:pPr>
      <w:r>
        <w:t>5. Информация и заверенная копия вступившего в законную силу решения компетентного органа государственной власти о привлечении лица к ответственности запрашивается уполномоченным органом в территориальных органах в рамках межведомственного взаимодействия не позднее 14 календарных дней с момента получения заявления на вознаграждение.</w:t>
      </w:r>
    </w:p>
    <w:p w:rsidR="00090847" w:rsidRDefault="00090847">
      <w:pPr>
        <w:pStyle w:val="ConsPlusNormal"/>
        <w:ind w:firstLine="540"/>
        <w:jc w:val="both"/>
      </w:pPr>
      <w:bookmarkStart w:id="7" w:name="P69"/>
      <w:bookmarkEnd w:id="7"/>
      <w:r>
        <w:t>6. Уполномоченный орган для получения информации запрашивает следующие документы и сведения:</w:t>
      </w:r>
    </w:p>
    <w:p w:rsidR="00090847" w:rsidRDefault="00090847">
      <w:pPr>
        <w:pStyle w:val="ConsPlusNormal"/>
        <w:ind w:firstLine="540"/>
        <w:jc w:val="both"/>
      </w:pPr>
      <w:r>
        <w:t>1) фамилию, имя и отчество гражданина, заявившего о правонарушении и представляемого к вознаграждению, и иную информацию о его содействии;</w:t>
      </w:r>
    </w:p>
    <w:p w:rsidR="00090847" w:rsidRDefault="00090847">
      <w:pPr>
        <w:pStyle w:val="ConsPlusNormal"/>
        <w:ind w:firstLine="540"/>
        <w:jc w:val="both"/>
      </w:pPr>
      <w:r>
        <w:t>2) фамилию, имя и отчество привлеченного к уголовной, налоговой или административной ответственности физического лица, наименование и организационно-правовую форму привлеченного к налоговой или административной ответственности юридического лица;</w:t>
      </w:r>
    </w:p>
    <w:p w:rsidR="00090847" w:rsidRDefault="00090847">
      <w:pPr>
        <w:pStyle w:val="ConsPlusNormal"/>
        <w:ind w:firstLine="540"/>
        <w:jc w:val="both"/>
      </w:pPr>
      <w:r>
        <w:t>3) фабулу уголовного преступления, налогового или административного правонарушения, в том числе место и время его совершения, последствия и другие подобные обстоятельства;</w:t>
      </w:r>
    </w:p>
    <w:p w:rsidR="00090847" w:rsidRDefault="00090847">
      <w:pPr>
        <w:pStyle w:val="ConsPlusNormal"/>
        <w:ind w:firstLine="540"/>
        <w:jc w:val="both"/>
      </w:pPr>
      <w:r>
        <w:t xml:space="preserve">4) квалификацию преступления, налогового или административного правонарушения с указанием пункта, части, статьи Уголовного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пункта, статьи Налогового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Федерации, части, статьи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устанавливающих ответственность за данное преступление </w:t>
      </w:r>
      <w:r>
        <w:lastRenderedPageBreak/>
        <w:t>либо налоговое или административное правонарушение;</w:t>
      </w:r>
    </w:p>
    <w:p w:rsidR="00090847" w:rsidRDefault="00090847">
      <w:pPr>
        <w:pStyle w:val="ConsPlusNormal"/>
        <w:ind w:firstLine="540"/>
        <w:jc w:val="both"/>
      </w:pPr>
      <w:r>
        <w:t xml:space="preserve">5) заверенную копию вступившего в законную силу решения компетентного органа государственной власти о привлечении лица, виновного в совершении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 преступлений, налоговых или административных правонарушений, к соответствующей ответственности.</w:t>
      </w:r>
    </w:p>
    <w:p w:rsidR="00090847" w:rsidRDefault="00090847">
      <w:pPr>
        <w:pStyle w:val="ConsPlusNormal"/>
        <w:ind w:firstLine="540"/>
        <w:jc w:val="both"/>
      </w:pPr>
      <w:r>
        <w:t xml:space="preserve">7. Документы, предусмотренные в </w:t>
      </w:r>
      <w:hyperlink w:anchor="P65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граждане, обратившиеся с заявлением на вознаграждение, вправе представить в уполномоченный орган по собственной инициативе.</w:t>
      </w:r>
    </w:p>
    <w:p w:rsidR="00090847" w:rsidRDefault="00090847">
      <w:pPr>
        <w:pStyle w:val="ConsPlusNormal"/>
        <w:ind w:firstLine="540"/>
        <w:jc w:val="both"/>
      </w:pPr>
      <w:r>
        <w:t xml:space="preserve">8. Представленная гражданами информация и указанные в </w:t>
      </w:r>
      <w:hyperlink w:anchor="P69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документы и сведения не подлежат использованию и разглашению в иных целях, не связанных с реализацией настоящего постановления. Сведения о гражданах, представляемых к вознаграждению, являются конфиденциальными и подлежат защите в соответствии с законодательством о персональных данных.</w:t>
      </w:r>
    </w:p>
    <w:p w:rsidR="00090847" w:rsidRDefault="00090847">
      <w:pPr>
        <w:pStyle w:val="ConsPlusNormal"/>
        <w:ind w:firstLine="540"/>
        <w:jc w:val="both"/>
      </w:pPr>
      <w:r>
        <w:t xml:space="preserve">9. Документы, предусмотренные в </w:t>
      </w:r>
      <w:hyperlink w:anchor="P6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6" w:history="1">
        <w:r>
          <w:rPr>
            <w:color w:val="0000FF"/>
          </w:rPr>
          <w:t>4 пункта 3</w:t>
        </w:r>
      </w:hyperlink>
      <w:r>
        <w:t xml:space="preserve"> настоящего Положения, представляются должностным лицом уполномоченного органа председателю комиссии для подготовки заключения в течение 5 календарных дней с момента их получения.</w:t>
      </w:r>
    </w:p>
    <w:p w:rsidR="00090847" w:rsidRDefault="00090847">
      <w:pPr>
        <w:pStyle w:val="ConsPlusNormal"/>
        <w:ind w:firstLine="540"/>
        <w:jc w:val="both"/>
      </w:pPr>
      <w:r>
        <w:t xml:space="preserve">10. Заключение о возможности либо невозможности выплаты денежного вознаграждения принимается на заседании комиссии в течение 20 календарных дней с момента получения документов, указанных в </w:t>
      </w:r>
      <w:hyperlink w:anchor="P6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6" w:history="1">
        <w:r>
          <w:rPr>
            <w:color w:val="0000FF"/>
          </w:rPr>
          <w:t>4 пункта 3</w:t>
        </w:r>
      </w:hyperlink>
      <w:r>
        <w:t xml:space="preserve"> настоящего Положения.</w:t>
      </w:r>
    </w:p>
    <w:p w:rsidR="00090847" w:rsidRDefault="00090847">
      <w:pPr>
        <w:pStyle w:val="ConsPlusNormal"/>
        <w:ind w:firstLine="540"/>
        <w:jc w:val="both"/>
      </w:pPr>
      <w:r>
        <w:t xml:space="preserve">11. Заключение комиссии оформляется в форме протокола. Протокол с приложением документов, указанных в </w:t>
      </w:r>
      <w:hyperlink w:anchor="P6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6" w:history="1">
        <w:r>
          <w:rPr>
            <w:color w:val="0000FF"/>
          </w:rPr>
          <w:t>4 пункта 3</w:t>
        </w:r>
      </w:hyperlink>
      <w:r>
        <w:t xml:space="preserve"> настоящего Положения, представляется председателем комиссии в уполномоченный орган в течение 5 календарных дней с момента проведения заседания.</w:t>
      </w:r>
    </w:p>
    <w:p w:rsidR="00090847" w:rsidRDefault="00090847">
      <w:pPr>
        <w:pStyle w:val="ConsPlusNormal"/>
        <w:ind w:firstLine="540"/>
        <w:jc w:val="both"/>
      </w:pPr>
      <w:bookmarkStart w:id="8" w:name="P80"/>
      <w:bookmarkEnd w:id="8"/>
      <w:r>
        <w:t xml:space="preserve">12. Должностное лицо уполномоченного органа в течение 30 календарных дней с момента получения документов, указанных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Положения, с учетом заключения комиссии принимает решение о выплате либо об отказе в выплате денежного вознаграждения гражданину.</w:t>
      </w:r>
    </w:p>
    <w:p w:rsidR="00090847" w:rsidRDefault="00090847">
      <w:pPr>
        <w:pStyle w:val="ConsPlusNormal"/>
        <w:ind w:firstLine="540"/>
        <w:jc w:val="both"/>
      </w:pPr>
      <w:r>
        <w:t xml:space="preserve">13. В случае предоставления информации по одному и тому же факту, предусмотренному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двумя и более лицами, выплата денежного вознаграждения производится в равных долях каждому заявителю, но не более установленного </w:t>
      </w:r>
      <w:hyperlink w:anchor="P18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21" w:history="1">
        <w:r>
          <w:rPr>
            <w:color w:val="0000FF"/>
          </w:rPr>
          <w:t>1.4 пункта 1</w:t>
        </w:r>
      </w:hyperlink>
      <w:r>
        <w:t xml:space="preserve"> настоящего постановления размера.</w:t>
      </w:r>
    </w:p>
    <w:p w:rsidR="00090847" w:rsidRDefault="00090847">
      <w:pPr>
        <w:pStyle w:val="ConsPlusNormal"/>
        <w:ind w:firstLine="540"/>
        <w:jc w:val="both"/>
      </w:pPr>
      <w:bookmarkStart w:id="9" w:name="P82"/>
      <w:bookmarkEnd w:id="9"/>
      <w:r>
        <w:t>14. Решение об отказе в выплате денежного вознаграждения гражданину принимается по следующим основаниям:</w:t>
      </w:r>
    </w:p>
    <w:p w:rsidR="00090847" w:rsidRDefault="00090847">
      <w:pPr>
        <w:pStyle w:val="ConsPlusNormal"/>
        <w:ind w:firstLine="540"/>
        <w:jc w:val="both"/>
      </w:pPr>
      <w:r>
        <w:t>1) наличие заключения комиссии о невозможности выплаты денежного вознаграждения;</w:t>
      </w:r>
    </w:p>
    <w:p w:rsidR="00090847" w:rsidRDefault="00090847">
      <w:pPr>
        <w:pStyle w:val="ConsPlusNormal"/>
        <w:ind w:firstLine="540"/>
        <w:jc w:val="both"/>
      </w:pPr>
      <w:r>
        <w:t>2) непредставление информации и (или) заверенной копии вступившего в законную силу решения компетентного органа государственной власти о привлечении лица к соответствующей ответственности;</w:t>
      </w:r>
    </w:p>
    <w:p w:rsidR="00090847" w:rsidRDefault="00090847">
      <w:pPr>
        <w:pStyle w:val="ConsPlusNormal"/>
        <w:ind w:firstLine="540"/>
        <w:jc w:val="both"/>
      </w:pPr>
      <w:r>
        <w:t xml:space="preserve">3) непредставление, неполное представление либо представление заведомо ложных документов, указанных в </w:t>
      </w:r>
      <w:hyperlink w:anchor="P66" w:history="1">
        <w:r>
          <w:rPr>
            <w:color w:val="0000FF"/>
          </w:rPr>
          <w:t>подпункте 4 пункта 3</w:t>
        </w:r>
      </w:hyperlink>
      <w:r>
        <w:t xml:space="preserve"> настоящего Положения.</w:t>
      </w:r>
    </w:p>
    <w:p w:rsidR="00090847" w:rsidRDefault="00090847">
      <w:pPr>
        <w:pStyle w:val="ConsPlusNormal"/>
        <w:ind w:firstLine="540"/>
        <w:jc w:val="both"/>
      </w:pPr>
      <w:r>
        <w:t xml:space="preserve">15. Решение об отказе в выплате денежного вознаграждения гражданину должно содержать причину отказа с обязательной ссылкой на положения </w:t>
      </w:r>
      <w:hyperlink w:anchor="P82" w:history="1">
        <w:r>
          <w:rPr>
            <w:color w:val="0000FF"/>
          </w:rPr>
          <w:t>пункта 14</w:t>
        </w:r>
      </w:hyperlink>
      <w:r>
        <w:t xml:space="preserve"> настоящего Положения, послужившие основанием для принятия такого решения, и указание на допущенные нарушения.</w:t>
      </w:r>
    </w:p>
    <w:p w:rsidR="00090847" w:rsidRDefault="00090847">
      <w:pPr>
        <w:pStyle w:val="ConsPlusNormal"/>
        <w:ind w:firstLine="540"/>
        <w:jc w:val="both"/>
      </w:pPr>
      <w:r>
        <w:t xml:space="preserve">Решение об отказе в выплате денежного вознаграждения гражданину должно быть принято не позднее срока, установленного </w:t>
      </w:r>
      <w:hyperlink w:anchor="P80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090847" w:rsidRDefault="00090847">
      <w:pPr>
        <w:pStyle w:val="ConsPlusNormal"/>
        <w:ind w:firstLine="540"/>
        <w:jc w:val="both"/>
      </w:pPr>
      <w:r>
        <w:t xml:space="preserve">16. Уполномоченный орган не позднее рабочего дня, следующего за днем принятия решения, указанного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настоящего Положения, направляет гражданину уведомление о принятии такого решения.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right"/>
        <w:outlineLvl w:val="0"/>
      </w:pPr>
      <w:r>
        <w:t>Приложение N 2</w:t>
      </w:r>
    </w:p>
    <w:p w:rsidR="00090847" w:rsidRDefault="00090847">
      <w:pPr>
        <w:pStyle w:val="ConsPlusNormal"/>
        <w:jc w:val="right"/>
      </w:pPr>
      <w:r>
        <w:t>к постановлению</w:t>
      </w:r>
    </w:p>
    <w:p w:rsidR="00090847" w:rsidRDefault="00090847">
      <w:pPr>
        <w:pStyle w:val="ConsPlusNormal"/>
        <w:jc w:val="right"/>
      </w:pPr>
      <w:r>
        <w:lastRenderedPageBreak/>
        <w:t>Правительства Ульяновской области</w:t>
      </w:r>
    </w:p>
    <w:p w:rsidR="00090847" w:rsidRDefault="00090847">
      <w:pPr>
        <w:pStyle w:val="ConsPlusNormal"/>
        <w:jc w:val="right"/>
      </w:pPr>
      <w:r>
        <w:t>от 7 ноября 2014 г. N 504-П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Title"/>
        <w:jc w:val="center"/>
      </w:pPr>
      <w:bookmarkStart w:id="10" w:name="P99"/>
      <w:bookmarkEnd w:id="10"/>
      <w:r>
        <w:t>ПОЛОЖЕНИЕ</w:t>
      </w:r>
    </w:p>
    <w:p w:rsidR="00090847" w:rsidRDefault="00090847">
      <w:pPr>
        <w:pStyle w:val="ConsPlusTitle"/>
        <w:jc w:val="center"/>
      </w:pPr>
      <w:r>
        <w:t>О КОМИССИИ ПО ВОПРОСАМ ВЫПЛАТЫ ДЕНЕЖНОГО ВОЗНАГРАЖДЕНИЯ</w:t>
      </w:r>
    </w:p>
    <w:p w:rsidR="00090847" w:rsidRDefault="00090847">
      <w:pPr>
        <w:pStyle w:val="ConsPlusTitle"/>
        <w:jc w:val="center"/>
      </w:pPr>
      <w:r>
        <w:t>ГРАЖДАНАМ, ОКАЗАВШИМ СОДЕЙСТВИЕ В РАСКРЫТИИ НАЛОГОВЫХ</w:t>
      </w:r>
    </w:p>
    <w:p w:rsidR="00090847" w:rsidRDefault="00090847">
      <w:pPr>
        <w:pStyle w:val="ConsPlusTitle"/>
        <w:jc w:val="center"/>
      </w:pPr>
      <w:r>
        <w:t>ПРЕСТУПЛЕНИЙ, УСТАНОВЛЕНИИ ФАКТОВ СОВЕРШЕНИЯ НАЛОГОВЫХ</w:t>
      </w:r>
    </w:p>
    <w:p w:rsidR="00090847" w:rsidRDefault="00090847">
      <w:pPr>
        <w:pStyle w:val="ConsPlusTitle"/>
        <w:jc w:val="center"/>
      </w:pPr>
      <w:r>
        <w:t>ПРАВОНАРУШЕНИЙ, ПРОИЗВОДСТВЕ ПО ДЕЛАМ ОБ АДМИНИСТРАТИВНЫХ</w:t>
      </w:r>
    </w:p>
    <w:p w:rsidR="00090847" w:rsidRDefault="00090847">
      <w:pPr>
        <w:pStyle w:val="ConsPlusTitle"/>
        <w:jc w:val="center"/>
      </w:pPr>
      <w:r>
        <w:t>ПРАВОНАРУШЕНИЯХ В ОБЛАСТИ НАЛОГОВ И СБОРОВ, А ТАКЖЕ</w:t>
      </w:r>
    </w:p>
    <w:p w:rsidR="00090847" w:rsidRDefault="00090847">
      <w:pPr>
        <w:pStyle w:val="ConsPlusTitle"/>
        <w:jc w:val="center"/>
      </w:pPr>
      <w:r>
        <w:t>В ОБЛАСТИ ЗАКОНОДАТЕЛЬСТВА О ТРУДЕ И ОБ ОХРАНЕ ТРУДА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center"/>
        <w:outlineLvl w:val="1"/>
      </w:pPr>
      <w:r>
        <w:t>1. Общие положения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ind w:firstLine="540"/>
        <w:jc w:val="both"/>
      </w:pPr>
      <w:r>
        <w:t>1.1. Настоящее Положение определяет правовой статус комиссии по вопросам выплаты денежного вознаграждения гражданам, оказавшим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 (далее - комиссия), полномочия входящих в ее состав лиц и регулирует деятельность комиссии.</w:t>
      </w:r>
    </w:p>
    <w:p w:rsidR="00090847" w:rsidRDefault="00090847">
      <w:pPr>
        <w:pStyle w:val="ConsPlusNormal"/>
        <w:ind w:firstLine="540"/>
        <w:jc w:val="both"/>
      </w:pPr>
      <w:r>
        <w:t>1.2. Комиссия является постоянно действующим коллегиальным органом, создаваемым в целях рассмотрения вопросов выплаты денежного вознаграждения гражданам, оказавшим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труда.</w:t>
      </w:r>
    </w:p>
    <w:p w:rsidR="00090847" w:rsidRDefault="00090847">
      <w:pPr>
        <w:pStyle w:val="ConsPlusNormal"/>
        <w:ind w:firstLine="540"/>
        <w:jc w:val="both"/>
      </w:pPr>
      <w:r>
        <w:t xml:space="preserve">1.3. Комиссия в своей деятельности руководствуется международными договорами Российской Федерации и ратифицированными ею международными соглашениями и конвенциями в сфере противодействия коррупции и легализации доходов, полученных преступным путем,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Ульяновской области, иными нормативными правовыми актами Ульяновской области, настоящим Положением.</w:t>
      </w:r>
    </w:p>
    <w:p w:rsidR="00090847" w:rsidRDefault="00090847">
      <w:pPr>
        <w:pStyle w:val="ConsPlusNormal"/>
        <w:ind w:firstLine="540"/>
        <w:jc w:val="both"/>
      </w:pPr>
      <w:r>
        <w:t>1.4. Деятельность комиссии основывается на принципах законности, гласности, демократизма, коллегиальности, индивидуального подхода к решению поставленных задач и конфиденциальности информации.</w:t>
      </w:r>
    </w:p>
    <w:p w:rsidR="00090847" w:rsidRDefault="00090847">
      <w:pPr>
        <w:pStyle w:val="ConsPlusNormal"/>
        <w:ind w:firstLine="540"/>
        <w:jc w:val="both"/>
      </w:pPr>
      <w:r>
        <w:t>1.5. Члены Комиссии работают на общественных началах.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center"/>
        <w:outlineLvl w:val="1"/>
      </w:pPr>
      <w:r>
        <w:t>2. Задачи и полномочия комиссии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ind w:firstLine="540"/>
        <w:jc w:val="both"/>
      </w:pPr>
      <w:r>
        <w:t>2.1. Задачами комиссии являются рассмотрение и решение вопросов, связанных с выплатой денежного вознаграждения гражданам, оказавшим содействие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налогов и сборов, а также в области законодательства о труде и об охране труда.</w:t>
      </w:r>
    </w:p>
    <w:p w:rsidR="00090847" w:rsidRDefault="00090847">
      <w:pPr>
        <w:pStyle w:val="ConsPlusNormal"/>
        <w:ind w:firstLine="540"/>
        <w:jc w:val="both"/>
      </w:pPr>
      <w:r>
        <w:t>2.2. В целях обеспечения реализации возложенных на комиссию задач комиссия:</w:t>
      </w:r>
    </w:p>
    <w:p w:rsidR="00090847" w:rsidRDefault="00090847">
      <w:pPr>
        <w:pStyle w:val="ConsPlusNormal"/>
        <w:ind w:firstLine="540"/>
        <w:jc w:val="both"/>
      </w:pPr>
      <w:r>
        <w:t>1) приглашает на заседания комиссии должностных лиц, специалистов государственных органов, органов местного самоуправления муниципальных образований Ульяновской области, иных органов, а также представителей юридических лиц, общественных организаций и граждан;</w:t>
      </w:r>
    </w:p>
    <w:p w:rsidR="00090847" w:rsidRDefault="00090847">
      <w:pPr>
        <w:pStyle w:val="ConsPlusNormal"/>
        <w:ind w:firstLine="540"/>
        <w:jc w:val="both"/>
      </w:pPr>
      <w:r>
        <w:t>2) заслушивает на заседаниях комиссии информацию руководителей и (или) представителей государственных органов, органов местного самоуправления муниципальных образований Ульяновской области, иных органов, а также организаций и граждан по вопросам, входящим в компетенцию комиссии;</w:t>
      </w:r>
    </w:p>
    <w:p w:rsidR="00090847" w:rsidRDefault="00090847">
      <w:pPr>
        <w:pStyle w:val="ConsPlusNormal"/>
        <w:ind w:firstLine="540"/>
        <w:jc w:val="both"/>
      </w:pPr>
      <w:r>
        <w:t xml:space="preserve">3) рассматривает заявление гражданина о выплате денежного вознаграждения за оказание содействия в раскрытии налоговых преступлений, установлении фактов совершения налоговых правонарушений, производстве по делам об административных правонарушениях в области </w:t>
      </w:r>
      <w:r>
        <w:lastRenderedPageBreak/>
        <w:t>налогов и сборов, а также в области законодательства о труде и об охране труда;</w:t>
      </w:r>
    </w:p>
    <w:p w:rsidR="00090847" w:rsidRDefault="00090847">
      <w:pPr>
        <w:pStyle w:val="ConsPlusNormal"/>
        <w:ind w:firstLine="540"/>
        <w:jc w:val="both"/>
      </w:pPr>
      <w:r>
        <w:t>4) выносит заключение о возможности либо невозможности выплаты денежного вознаграждения;</w:t>
      </w:r>
    </w:p>
    <w:p w:rsidR="00090847" w:rsidRDefault="00090847">
      <w:pPr>
        <w:pStyle w:val="ConsPlusNormal"/>
        <w:ind w:firstLine="540"/>
        <w:jc w:val="both"/>
      </w:pPr>
      <w:r>
        <w:t>5) осуществляет иные права, установленные законодательством Ульяновской области.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center"/>
        <w:outlineLvl w:val="1"/>
      </w:pPr>
      <w:r>
        <w:t>3. Организация деятельности комиссии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ind w:firstLine="540"/>
        <w:jc w:val="both"/>
      </w:pPr>
      <w:r>
        <w:t>3.1. В состав комиссии входят председатель комиссии, заместитель председателя комиссии, секретарь комиссии, члены комиссии.</w:t>
      </w:r>
    </w:p>
    <w:p w:rsidR="00090847" w:rsidRDefault="00090847">
      <w:pPr>
        <w:pStyle w:val="ConsPlusNormal"/>
        <w:ind w:firstLine="540"/>
        <w:jc w:val="both"/>
      </w:pPr>
      <w:r>
        <w:t>Персональный состав комиссии утверждается распоряжением Правительства Ульяновской области.</w:t>
      </w:r>
    </w:p>
    <w:p w:rsidR="00090847" w:rsidRDefault="00090847">
      <w:pPr>
        <w:pStyle w:val="ConsPlusNormal"/>
        <w:ind w:firstLine="540"/>
        <w:jc w:val="both"/>
      </w:pPr>
      <w:r>
        <w:t>3.2. Председатель комиссии обладает правами члена комиссии, а также:</w:t>
      </w:r>
    </w:p>
    <w:p w:rsidR="00090847" w:rsidRDefault="00090847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090847" w:rsidRDefault="00090847">
      <w:pPr>
        <w:pStyle w:val="ConsPlusNormal"/>
        <w:ind w:firstLine="540"/>
        <w:jc w:val="both"/>
      </w:pPr>
      <w:r>
        <w:t>2) председательствует на заседаниях комиссии и организует ее работу;</w:t>
      </w:r>
    </w:p>
    <w:p w:rsidR="00090847" w:rsidRDefault="00090847">
      <w:pPr>
        <w:pStyle w:val="ConsPlusNormal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090847" w:rsidRDefault="00090847">
      <w:pPr>
        <w:pStyle w:val="ConsPlusNormal"/>
        <w:ind w:firstLine="540"/>
        <w:jc w:val="both"/>
      </w:pPr>
      <w:r>
        <w:t>4) представляет интересы комиссии в государственных органах, органах местного самоуправления, иных организациях, а также перед их должностными лицами и гражданами;</w:t>
      </w:r>
    </w:p>
    <w:p w:rsidR="00090847" w:rsidRDefault="00090847">
      <w:pPr>
        <w:pStyle w:val="ConsPlusNormal"/>
        <w:ind w:firstLine="540"/>
        <w:jc w:val="both"/>
      </w:pPr>
      <w:r>
        <w:t>5) утверждает планы работы и повестку заседания комиссии;</w:t>
      </w:r>
    </w:p>
    <w:p w:rsidR="00090847" w:rsidRDefault="00090847">
      <w:pPr>
        <w:pStyle w:val="ConsPlusNormal"/>
        <w:ind w:firstLine="540"/>
        <w:jc w:val="both"/>
      </w:pPr>
      <w:r>
        <w:t>6) назначает дату заседания комиссии;</w:t>
      </w:r>
    </w:p>
    <w:p w:rsidR="00090847" w:rsidRDefault="00090847">
      <w:pPr>
        <w:pStyle w:val="ConsPlusNormal"/>
        <w:ind w:firstLine="540"/>
        <w:jc w:val="both"/>
      </w:pPr>
      <w:r>
        <w:t>7) дает заместителю председателя комиссии, секретарю комиссии, членам комиссии обязательные к исполнению поручения по вопросам, отнесенным к компетенции комиссии;</w:t>
      </w:r>
    </w:p>
    <w:p w:rsidR="00090847" w:rsidRDefault="00090847">
      <w:pPr>
        <w:pStyle w:val="ConsPlusNormal"/>
        <w:ind w:firstLine="540"/>
        <w:jc w:val="both"/>
      </w:pPr>
      <w:r>
        <w:t>8) вносит в адрес уполномоченных органов (должностных лиц) запросы о предоставлении информации по вопросам, отнесенным к компетенции комиссии;</w:t>
      </w:r>
    </w:p>
    <w:p w:rsidR="00090847" w:rsidRDefault="00090847">
      <w:pPr>
        <w:pStyle w:val="ConsPlusNormal"/>
        <w:ind w:firstLine="540"/>
        <w:jc w:val="both"/>
      </w:pPr>
      <w:r>
        <w:t>9) осуществляет контроль за исполнением плана работы комиссии.</w:t>
      </w:r>
    </w:p>
    <w:p w:rsidR="00090847" w:rsidRDefault="00090847">
      <w:pPr>
        <w:pStyle w:val="ConsPlusNormal"/>
        <w:ind w:firstLine="540"/>
        <w:jc w:val="both"/>
      </w:pPr>
      <w:r>
        <w:t>3.3. Заместитель председателя комиссии обладает правами члена комиссии, а также:</w:t>
      </w:r>
    </w:p>
    <w:p w:rsidR="00090847" w:rsidRDefault="00090847">
      <w:pPr>
        <w:pStyle w:val="ConsPlusNormal"/>
        <w:ind w:firstLine="540"/>
        <w:jc w:val="both"/>
      </w:pPr>
      <w:r>
        <w:t>1) в отсутствие председателя комиссии осуществляет руководство деятельностью комиссии и проводит заседания комиссии;</w:t>
      </w:r>
    </w:p>
    <w:p w:rsidR="00090847" w:rsidRDefault="00090847">
      <w:pPr>
        <w:pStyle w:val="ConsPlusNormal"/>
        <w:ind w:firstLine="540"/>
        <w:jc w:val="both"/>
      </w:pPr>
      <w:r>
        <w:t>2) осуществляет отдельные полномочия председателя комиссии по его поручению;</w:t>
      </w:r>
    </w:p>
    <w:p w:rsidR="00090847" w:rsidRDefault="00090847">
      <w:pPr>
        <w:pStyle w:val="ConsPlusNormal"/>
        <w:ind w:firstLine="540"/>
        <w:jc w:val="both"/>
      </w:pPr>
      <w:r>
        <w:t>3) обеспечивает и контролирует выполнение решений комиссии;</w:t>
      </w:r>
    </w:p>
    <w:p w:rsidR="00090847" w:rsidRDefault="00090847">
      <w:pPr>
        <w:pStyle w:val="ConsPlusNormal"/>
        <w:ind w:firstLine="540"/>
        <w:jc w:val="both"/>
      </w:pPr>
      <w:r>
        <w:t>4) обеспечивает контроль за своевременной подготовкой материалов для рассмотрения на заседании комиссии.</w:t>
      </w:r>
    </w:p>
    <w:p w:rsidR="00090847" w:rsidRDefault="00090847">
      <w:pPr>
        <w:pStyle w:val="ConsPlusNormal"/>
        <w:ind w:firstLine="540"/>
        <w:jc w:val="both"/>
      </w:pPr>
      <w:r>
        <w:t>3.4. Секретарь комиссии обладает правами члена комиссии, а также:</w:t>
      </w:r>
    </w:p>
    <w:p w:rsidR="00090847" w:rsidRDefault="00090847">
      <w:pPr>
        <w:pStyle w:val="ConsPlusNormal"/>
        <w:ind w:firstLine="540"/>
        <w:jc w:val="both"/>
      </w:pPr>
      <w:r>
        <w:t>1) осуществляет подготовку материалов для рассмотрения на заседании комиссии, формирует проект повестки заседания комиссии;</w:t>
      </w:r>
    </w:p>
    <w:p w:rsidR="00090847" w:rsidRDefault="00090847">
      <w:pPr>
        <w:pStyle w:val="ConsPlusNormal"/>
        <w:ind w:firstLine="540"/>
        <w:jc w:val="both"/>
      </w:pPr>
      <w:r>
        <w:t>2) выполняет поручения председателя и заместителя председателя комиссии;</w:t>
      </w:r>
    </w:p>
    <w:p w:rsidR="00090847" w:rsidRDefault="00090847">
      <w:pPr>
        <w:pStyle w:val="ConsPlusNormal"/>
        <w:ind w:firstLine="540"/>
        <w:jc w:val="both"/>
      </w:pPr>
      <w:r>
        <w:t>3) отвечает за ведение документооборота комиссии;</w:t>
      </w:r>
    </w:p>
    <w:p w:rsidR="00090847" w:rsidRDefault="00090847">
      <w:pPr>
        <w:pStyle w:val="ConsPlusNormal"/>
        <w:ind w:firstLine="540"/>
        <w:jc w:val="both"/>
      </w:pPr>
      <w:r>
        <w:t>4) ведет протоколы заседаний комиссии;</w:t>
      </w:r>
    </w:p>
    <w:p w:rsidR="00090847" w:rsidRDefault="00090847">
      <w:pPr>
        <w:pStyle w:val="ConsPlusNormal"/>
        <w:ind w:firstLine="540"/>
        <w:jc w:val="both"/>
      </w:pPr>
      <w:r>
        <w:t>5) согласует место и время проведения заседаний комиссии;</w:t>
      </w:r>
    </w:p>
    <w:p w:rsidR="00090847" w:rsidRDefault="00090847">
      <w:pPr>
        <w:pStyle w:val="ConsPlusNormal"/>
        <w:ind w:firstLine="540"/>
        <w:jc w:val="both"/>
      </w:pPr>
      <w:r>
        <w:t>6) оповещает членов комиссии и лиц, участвующих в заседаниях комиссии, о времени и месте проведения заседаний, проверяет их явку, знакомит с материалами по вопросам, вынесенным на рассмотрение комиссии;</w:t>
      </w:r>
    </w:p>
    <w:p w:rsidR="00090847" w:rsidRDefault="00090847">
      <w:pPr>
        <w:pStyle w:val="ConsPlusNormal"/>
        <w:ind w:firstLine="540"/>
        <w:jc w:val="both"/>
      </w:pPr>
      <w:r>
        <w:t>7) осуществляет подготовку и оформление в соответствии с требованиями, установленными законодательством, проектов решений, выносимых комиссией по результатам рассмотрения соответствующего вопроса на заседании;</w:t>
      </w:r>
    </w:p>
    <w:p w:rsidR="00090847" w:rsidRDefault="00090847">
      <w:pPr>
        <w:pStyle w:val="ConsPlusNormal"/>
        <w:ind w:firstLine="540"/>
        <w:jc w:val="both"/>
      </w:pPr>
      <w:r>
        <w:t>8) обеспечивает вручение копий решений в порядке и в сроки, установленные законодательством;</w:t>
      </w:r>
    </w:p>
    <w:p w:rsidR="00090847" w:rsidRDefault="00090847">
      <w:pPr>
        <w:pStyle w:val="ConsPlusNormal"/>
        <w:ind w:firstLine="540"/>
        <w:jc w:val="both"/>
      </w:pPr>
      <w:r>
        <w:t>9) обеспечивает в установленные законодательством сроки направление по подведомственности поступивших жалоб на деятельность комиссии.</w:t>
      </w:r>
    </w:p>
    <w:p w:rsidR="00090847" w:rsidRDefault="00090847">
      <w:pPr>
        <w:pStyle w:val="ConsPlusNormal"/>
        <w:ind w:firstLine="540"/>
        <w:jc w:val="both"/>
      </w:pPr>
      <w:r>
        <w:t>3.5. Члены комиссии обладают равными правами при рассмотрении и обсуждении вопросов, отнесенных к компетенции комиссии.</w:t>
      </w:r>
    </w:p>
    <w:p w:rsidR="00090847" w:rsidRDefault="00090847">
      <w:pPr>
        <w:pStyle w:val="ConsPlusNormal"/>
        <w:ind w:firstLine="540"/>
        <w:jc w:val="both"/>
      </w:pPr>
      <w:r>
        <w:t>Члены комиссии:</w:t>
      </w:r>
    </w:p>
    <w:p w:rsidR="00090847" w:rsidRDefault="00090847">
      <w:pPr>
        <w:pStyle w:val="ConsPlusNormal"/>
        <w:ind w:firstLine="540"/>
        <w:jc w:val="both"/>
      </w:pPr>
      <w:r>
        <w:t>1) участвуют в заседаниях комиссии и их подготовке;</w:t>
      </w:r>
    </w:p>
    <w:p w:rsidR="00090847" w:rsidRDefault="00090847">
      <w:pPr>
        <w:pStyle w:val="ConsPlusNormal"/>
        <w:ind w:firstLine="540"/>
        <w:jc w:val="both"/>
      </w:pPr>
      <w:r>
        <w:t>2) предварительно до заседания комиссии знакомятся с материалами по вопросам, выносимым на заседание комиссии;</w:t>
      </w:r>
    </w:p>
    <w:p w:rsidR="00090847" w:rsidRDefault="00090847">
      <w:pPr>
        <w:pStyle w:val="ConsPlusNormal"/>
        <w:ind w:firstLine="540"/>
        <w:jc w:val="both"/>
      </w:pPr>
      <w:r>
        <w:lastRenderedPageBreak/>
        <w:t>3) вносят председателю комиссии предложения об отложении рассмотрения на заседании вопроса и о запросе дополнительных материалов по нему;</w:t>
      </w:r>
    </w:p>
    <w:p w:rsidR="00090847" w:rsidRDefault="00090847">
      <w:pPr>
        <w:pStyle w:val="ConsPlusNormal"/>
        <w:ind w:firstLine="540"/>
        <w:jc w:val="both"/>
      </w:pPr>
      <w:r>
        <w:t>4) приобщают к решению комиссии отдельные материалы;</w:t>
      </w:r>
    </w:p>
    <w:p w:rsidR="00090847" w:rsidRDefault="00090847">
      <w:pPr>
        <w:pStyle w:val="ConsPlusNormal"/>
        <w:ind w:firstLine="540"/>
        <w:jc w:val="both"/>
      </w:pPr>
      <w:r>
        <w:t>5) участвуют в обсуждении принимаемых комиссией по рассматриваемым вопросам решений;</w:t>
      </w:r>
    </w:p>
    <w:p w:rsidR="00090847" w:rsidRDefault="00090847">
      <w:pPr>
        <w:pStyle w:val="ConsPlusNormal"/>
        <w:ind w:firstLine="540"/>
        <w:jc w:val="both"/>
      </w:pPr>
      <w:r>
        <w:t>6) участвуют в голосовании при принятии комиссией решений по рассматриваемым вопросам;</w:t>
      </w:r>
    </w:p>
    <w:p w:rsidR="00090847" w:rsidRDefault="00090847">
      <w:pPr>
        <w:pStyle w:val="ConsPlusNormal"/>
        <w:ind w:firstLine="540"/>
        <w:jc w:val="both"/>
      </w:pPr>
      <w:r>
        <w:t>7) высказывают особое мнение с занесением его в протокол заседания комиссии;</w:t>
      </w:r>
    </w:p>
    <w:p w:rsidR="00090847" w:rsidRDefault="00090847">
      <w:pPr>
        <w:pStyle w:val="ConsPlusNormal"/>
        <w:ind w:firstLine="540"/>
        <w:jc w:val="both"/>
      </w:pPr>
      <w:r>
        <w:t>8) выполняют поручения председателя комиссии.</w:t>
      </w:r>
    </w:p>
    <w:p w:rsidR="00090847" w:rsidRDefault="00090847">
      <w:pPr>
        <w:pStyle w:val="ConsPlusNormal"/>
        <w:ind w:firstLine="540"/>
        <w:jc w:val="both"/>
      </w:pPr>
      <w:r>
        <w:t>3.6. Председатель комиссии несет персональную ответственность за организацию работы комиссии, ведение персонифицированных баз данных и представление отчетности и докладов о работе комиссии в соответствии с законодательством.</w:t>
      </w:r>
    </w:p>
    <w:p w:rsidR="00090847" w:rsidRDefault="00090847">
      <w:pPr>
        <w:pStyle w:val="ConsPlusNormal"/>
        <w:ind w:firstLine="540"/>
        <w:jc w:val="both"/>
      </w:pPr>
      <w:r>
        <w:t>Председатель, заместитель председателя, секретарь и члены комиссии несут персональную ответственность за сохранение конфиденциальности персональных данных.</w:t>
      </w:r>
    </w:p>
    <w:p w:rsidR="00090847" w:rsidRDefault="00090847">
      <w:pPr>
        <w:pStyle w:val="ConsPlusNormal"/>
        <w:ind w:firstLine="540"/>
        <w:jc w:val="both"/>
      </w:pPr>
      <w:r>
        <w:t>3.7. Каждый член комиссии и секретарь комиссии обладают правом одного голоса. Решения комиссии принимаются простым большинством голосов присутствующих на заседании членов комиссии. При равенстве голосов мнение председателя комиссии является решающим.</w:t>
      </w:r>
    </w:p>
    <w:p w:rsidR="00090847" w:rsidRDefault="00090847">
      <w:pPr>
        <w:pStyle w:val="ConsPlusNormal"/>
        <w:ind w:firstLine="540"/>
        <w:jc w:val="both"/>
      </w:pPr>
      <w:r>
        <w:t>3.8. Организацию проведения заседаний комиссии осуществляет уполномоченный государственный орган Ульяновской области, осуществляющий функции по выработке государственной политики и нормативно-правовому регулированию в сфере социально-трудовых отношений.</w:t>
      </w:r>
    </w:p>
    <w:p w:rsidR="00090847" w:rsidRDefault="00090847">
      <w:pPr>
        <w:pStyle w:val="ConsPlusNormal"/>
        <w:ind w:firstLine="540"/>
        <w:jc w:val="both"/>
      </w:pPr>
      <w:r>
        <w:t>3.9. Заседания комиссии проводятся в соответствии с планом работы, а также по мере необходимости, но не реже 1 раза в квартал.</w:t>
      </w:r>
    </w:p>
    <w:p w:rsidR="00090847" w:rsidRDefault="00090847">
      <w:pPr>
        <w:pStyle w:val="ConsPlusNormal"/>
        <w:ind w:firstLine="540"/>
        <w:jc w:val="both"/>
      </w:pPr>
      <w:r>
        <w:t>3.10. Информирование о проведении заседания комиссии осуществляется любым доступным способом, обеспечивающим заблаговременное получение информации о дате, времени и месте проведения заседания, а также о повестке дня заседания комиссии.</w:t>
      </w:r>
    </w:p>
    <w:p w:rsidR="00090847" w:rsidRDefault="00090847">
      <w:pPr>
        <w:pStyle w:val="ConsPlusNormal"/>
        <w:ind w:firstLine="540"/>
        <w:jc w:val="both"/>
      </w:pPr>
      <w:r>
        <w:t>3.11. Заседание комиссии правомочно, если на нем присутствует не менее двух третей от состава ее членов. Члены комиссии участвуют в ее заседаниях без права замены.</w:t>
      </w:r>
    </w:p>
    <w:p w:rsidR="00090847" w:rsidRDefault="00090847">
      <w:pPr>
        <w:pStyle w:val="ConsPlusNormal"/>
        <w:ind w:firstLine="540"/>
        <w:jc w:val="both"/>
      </w:pPr>
      <w:r>
        <w:t>Исключается передача полномочий по участию в заседании комиссии иным способом, кроме как посредством внесения изменений в ее состав.</w:t>
      </w:r>
    </w:p>
    <w:p w:rsidR="00090847" w:rsidRDefault="00090847">
      <w:pPr>
        <w:pStyle w:val="ConsPlusNormal"/>
        <w:ind w:firstLine="540"/>
        <w:jc w:val="both"/>
      </w:pPr>
      <w:r>
        <w:t>3.12. Процедура проведения заседания комиссии, ход обсуждения и принятия решений по вынесенным на заседании вопросам оформляются протоколом заседания комиссии, который утверждается председательствующим на заседании комиссии и подписывается секретарем комиссии. Срок подготовки протокола не должен превышать трех рабочих дней со дня проведения заседания.</w:t>
      </w:r>
    </w:p>
    <w:p w:rsidR="00090847" w:rsidRDefault="00090847">
      <w:pPr>
        <w:pStyle w:val="ConsPlusNormal"/>
        <w:ind w:firstLine="540"/>
        <w:jc w:val="both"/>
      </w:pPr>
      <w:r>
        <w:t>Протоколы заседаний комиссии рассылаются членам комиссии в пятидневный срок.</w:t>
      </w:r>
    </w:p>
    <w:p w:rsidR="00090847" w:rsidRDefault="00090847">
      <w:pPr>
        <w:pStyle w:val="ConsPlusNormal"/>
        <w:ind w:firstLine="540"/>
        <w:jc w:val="both"/>
      </w:pPr>
      <w:r>
        <w:t>3.13. В протоколе заседания комиссии указываются:</w:t>
      </w:r>
    </w:p>
    <w:p w:rsidR="00090847" w:rsidRDefault="00090847">
      <w:pPr>
        <w:pStyle w:val="ConsPlusNormal"/>
        <w:ind w:firstLine="540"/>
        <w:jc w:val="both"/>
      </w:pPr>
      <w:r>
        <w:t>1) дата, время и место проведения заседания;</w:t>
      </w:r>
    </w:p>
    <w:p w:rsidR="00090847" w:rsidRDefault="00090847">
      <w:pPr>
        <w:pStyle w:val="ConsPlusNormal"/>
        <w:ind w:firstLine="540"/>
        <w:jc w:val="both"/>
      </w:pPr>
      <w:r>
        <w:t>2) сведения о явке членов комиссии;</w:t>
      </w:r>
    </w:p>
    <w:p w:rsidR="00090847" w:rsidRDefault="00090847">
      <w:pPr>
        <w:pStyle w:val="ConsPlusNormal"/>
        <w:ind w:firstLine="540"/>
        <w:jc w:val="both"/>
      </w:pPr>
      <w:r>
        <w:t>3) сведения об иных лицах, присутствующих на заседании;</w:t>
      </w:r>
    </w:p>
    <w:p w:rsidR="00090847" w:rsidRDefault="00090847">
      <w:pPr>
        <w:pStyle w:val="ConsPlusNormal"/>
        <w:ind w:firstLine="540"/>
        <w:jc w:val="both"/>
      </w:pPr>
      <w:r>
        <w:t>4) вопрос повестки дня заседания комиссии, по которому вынесено решение;</w:t>
      </w:r>
    </w:p>
    <w:p w:rsidR="00090847" w:rsidRDefault="00090847">
      <w:pPr>
        <w:pStyle w:val="ConsPlusNormal"/>
        <w:ind w:firstLine="540"/>
        <w:jc w:val="both"/>
      </w:pPr>
      <w:r>
        <w:t>5) содержание рассматриваемого вопроса;</w:t>
      </w:r>
    </w:p>
    <w:p w:rsidR="00090847" w:rsidRDefault="00090847">
      <w:pPr>
        <w:pStyle w:val="ConsPlusNormal"/>
        <w:ind w:firstLine="540"/>
        <w:jc w:val="both"/>
      </w:pPr>
      <w:r>
        <w:t>6) выявленные с помощью заявителя, представляемого к вознаграждению, правонарушения и принятые по данному факту меры;</w:t>
      </w:r>
    </w:p>
    <w:p w:rsidR="00090847" w:rsidRDefault="00090847">
      <w:pPr>
        <w:pStyle w:val="ConsPlusNormal"/>
        <w:ind w:firstLine="540"/>
        <w:jc w:val="both"/>
      </w:pPr>
      <w:r>
        <w:t>7) заключение по результатам вынесенного на рассмотрение вопроса;</w:t>
      </w:r>
    </w:p>
    <w:p w:rsidR="00090847" w:rsidRDefault="00090847">
      <w:pPr>
        <w:pStyle w:val="ConsPlusNormal"/>
        <w:ind w:firstLine="540"/>
        <w:jc w:val="both"/>
      </w:pPr>
      <w:r>
        <w:t>8) сумма денежного вознаграждения в случае вынесения заключения о возможности выплаты денежного вознаграждения гражданину.</w:t>
      </w:r>
    </w:p>
    <w:p w:rsidR="00090847" w:rsidRDefault="00090847">
      <w:pPr>
        <w:pStyle w:val="ConsPlusNormal"/>
        <w:ind w:firstLine="540"/>
        <w:jc w:val="both"/>
      </w:pPr>
      <w:r>
        <w:t>3.14. Протоколы заседаний комиссии размещаются в информационно-телекоммуникационной сети "Интернет" на официальном сайте уполномоченного государственного органа, осуществляющего функции по выработке государственной политики и нормативно-правовому регулированию в сфере социально-трудовых отношений.</w:t>
      </w: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jc w:val="both"/>
      </w:pPr>
    </w:p>
    <w:p w:rsidR="00090847" w:rsidRDefault="00090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6D8" w:rsidRDefault="00B266D8"/>
    <w:sectPr w:rsidR="00B266D8" w:rsidSect="003C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90847"/>
    <w:rsid w:val="00041EF5"/>
    <w:rsid w:val="00055DA8"/>
    <w:rsid w:val="000654EC"/>
    <w:rsid w:val="00090847"/>
    <w:rsid w:val="000E6B5C"/>
    <w:rsid w:val="0012044E"/>
    <w:rsid w:val="00146C52"/>
    <w:rsid w:val="00161111"/>
    <w:rsid w:val="001B49D4"/>
    <w:rsid w:val="001F18A4"/>
    <w:rsid w:val="00290D24"/>
    <w:rsid w:val="002C7854"/>
    <w:rsid w:val="00321323"/>
    <w:rsid w:val="003316D2"/>
    <w:rsid w:val="00341A2C"/>
    <w:rsid w:val="00375A79"/>
    <w:rsid w:val="003C1BB7"/>
    <w:rsid w:val="004256ED"/>
    <w:rsid w:val="0044731F"/>
    <w:rsid w:val="00455A2E"/>
    <w:rsid w:val="00467604"/>
    <w:rsid w:val="00470DCA"/>
    <w:rsid w:val="00481619"/>
    <w:rsid w:val="004C0A5A"/>
    <w:rsid w:val="0057393D"/>
    <w:rsid w:val="00573A80"/>
    <w:rsid w:val="005B1444"/>
    <w:rsid w:val="005D73E6"/>
    <w:rsid w:val="0062520A"/>
    <w:rsid w:val="00631821"/>
    <w:rsid w:val="00681823"/>
    <w:rsid w:val="006A7D76"/>
    <w:rsid w:val="00707CC3"/>
    <w:rsid w:val="00712FCE"/>
    <w:rsid w:val="0073154D"/>
    <w:rsid w:val="00751358"/>
    <w:rsid w:val="0075665A"/>
    <w:rsid w:val="00764080"/>
    <w:rsid w:val="00790AAC"/>
    <w:rsid w:val="007C5E29"/>
    <w:rsid w:val="00806B38"/>
    <w:rsid w:val="00870666"/>
    <w:rsid w:val="008C1AB5"/>
    <w:rsid w:val="008D768B"/>
    <w:rsid w:val="00901052"/>
    <w:rsid w:val="0096113B"/>
    <w:rsid w:val="00997CB9"/>
    <w:rsid w:val="009D1493"/>
    <w:rsid w:val="00A6661E"/>
    <w:rsid w:val="00A91646"/>
    <w:rsid w:val="00AB5291"/>
    <w:rsid w:val="00AB554C"/>
    <w:rsid w:val="00AC4D0B"/>
    <w:rsid w:val="00B17950"/>
    <w:rsid w:val="00B266D8"/>
    <w:rsid w:val="00B3190D"/>
    <w:rsid w:val="00B3631E"/>
    <w:rsid w:val="00B42D45"/>
    <w:rsid w:val="00B435AC"/>
    <w:rsid w:val="00B47E9B"/>
    <w:rsid w:val="00B56D74"/>
    <w:rsid w:val="00BB446A"/>
    <w:rsid w:val="00BC4EE8"/>
    <w:rsid w:val="00C13D4C"/>
    <w:rsid w:val="00CC4CF8"/>
    <w:rsid w:val="00CC781C"/>
    <w:rsid w:val="00CF3D97"/>
    <w:rsid w:val="00CF7577"/>
    <w:rsid w:val="00D37C72"/>
    <w:rsid w:val="00D95A09"/>
    <w:rsid w:val="00D9742E"/>
    <w:rsid w:val="00DD013D"/>
    <w:rsid w:val="00DD6A26"/>
    <w:rsid w:val="00DE60D9"/>
    <w:rsid w:val="00E22716"/>
    <w:rsid w:val="00E3342B"/>
    <w:rsid w:val="00E42A1C"/>
    <w:rsid w:val="00EA67A8"/>
    <w:rsid w:val="00EB52EB"/>
    <w:rsid w:val="00EC1B7C"/>
    <w:rsid w:val="00F30911"/>
    <w:rsid w:val="00FC57BD"/>
    <w:rsid w:val="00F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firstLine="18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84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84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847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AF705CCAE3206A768BC343069F4F681A55171D1F15D8BBC8AA4C5448214A61B55D838350A2125FDFBF1i3W5E" TargetMode="External"/><Relationship Id="rId13" Type="http://schemas.openxmlformats.org/officeDocument/2006/relationships/hyperlink" Target="consultantplus://offline/ref=D99AF705CCAE3206A768BC343069F4F681A55171D1F15D8BBC8AA4C5448214A61B55D838350A2125FDFBF1i3W4E" TargetMode="External"/><Relationship Id="rId18" Type="http://schemas.openxmlformats.org/officeDocument/2006/relationships/hyperlink" Target="consultantplus://offline/ref=D99AF705CCAE3206A768A2392605AAFC85AE0879D3F852DCE4D5FF9813i8W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9AF705CCAE3206A768BC343069F4F681A55171D1F75F83BB8AA4C5448214A61B55D838350A2125FDF9F3i3W2E" TargetMode="External"/><Relationship Id="rId12" Type="http://schemas.openxmlformats.org/officeDocument/2006/relationships/hyperlink" Target="consultantplus://offline/ref=D99AF705CCAE3206A768BC343069F4F681A55171D1F75F83BB8AA4C5448214A61B55D838350A2125FDF9F3i3W0E" TargetMode="External"/><Relationship Id="rId17" Type="http://schemas.openxmlformats.org/officeDocument/2006/relationships/hyperlink" Target="consultantplus://offline/ref=D99AF705CCAE3206A768A2392605AAFC85AE077CD3F252DCE4D5FF9813i8W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AF705CCAE3206A768A2392605AAFC85AE0878DAF952DCE4D5FF9813i8W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AF705CCAE3206A768BC343069F4F681A55171D1F35D88BF8AA4C5448214A61B55D838350A2125FDF8F7i3WAE" TargetMode="External"/><Relationship Id="rId11" Type="http://schemas.openxmlformats.org/officeDocument/2006/relationships/hyperlink" Target="consultantplus://offline/ref=D99AF705CCAE3206A768BC343069F4F681A55171D1F35D88BF8AA4C5448214A61B55D838350A2125FDF8F6i3W2E" TargetMode="External"/><Relationship Id="rId5" Type="http://schemas.openxmlformats.org/officeDocument/2006/relationships/hyperlink" Target="consultantplus://offline/ref=D99AF705CCAE3206A768BC343069F4F681A55171D1F15D8BBC8AA4C5448214A61B55D838350A2125FDFBF1i3W6E" TargetMode="External"/><Relationship Id="rId15" Type="http://schemas.openxmlformats.org/officeDocument/2006/relationships/hyperlink" Target="consultantplus://offline/ref=D99AF705CCAE3206A768BC343069F4F681A55171D1F75F83BB8AA4C5448214A61B55D838350A2125FDF9F3i3W0E" TargetMode="External"/><Relationship Id="rId10" Type="http://schemas.openxmlformats.org/officeDocument/2006/relationships/hyperlink" Target="consultantplus://offline/ref=D99AF705CCAE3206A768BC343069F4F681A55171D1F75F83BB8AA4C5448214A61B55D838350A2125FDF9F3i3W1E" TargetMode="External"/><Relationship Id="rId19" Type="http://schemas.openxmlformats.org/officeDocument/2006/relationships/hyperlink" Target="consultantplus://offline/ref=D99AF705CCAE3206A768A2392605AAFC85A60879D9A705DEB580F1i9W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9AF705CCAE3206A768BC343069F4F681A55171D1F35D88BF8AA4C5448214A61B55D838350A2125FDF8F6i3W3E" TargetMode="External"/><Relationship Id="rId14" Type="http://schemas.openxmlformats.org/officeDocument/2006/relationships/hyperlink" Target="consultantplus://offline/ref=D99AF705CCAE3206A768BC343069F4F681A55171D1F35D88BF8AA4C5448214A61B55D838350A2125FDF8F6i3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3839</Words>
  <Characters>21887</Characters>
  <Application>Microsoft Office Word</Application>
  <DocSecurity>0</DocSecurity>
  <Lines>182</Lines>
  <Paragraphs>51</Paragraphs>
  <ScaleCrop>false</ScaleCrop>
  <Company>Home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dcterms:created xsi:type="dcterms:W3CDTF">2016-12-13T04:22:00Z</dcterms:created>
  <dcterms:modified xsi:type="dcterms:W3CDTF">2016-12-13T04:23:00Z</dcterms:modified>
</cp:coreProperties>
</file>