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4F" w:rsidRPr="00AA7C13" w:rsidRDefault="00BB774F" w:rsidP="00BB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13">
        <w:rPr>
          <w:rFonts w:ascii="Times New Roman" w:hAnsi="Times New Roman" w:cs="Times New Roman"/>
          <w:b/>
          <w:sz w:val="28"/>
          <w:szCs w:val="28"/>
        </w:rPr>
        <w:t xml:space="preserve">Рейтинг социально-экономического развития муниципальных образований Мелекесского района области за январь – </w:t>
      </w:r>
      <w:r w:rsidR="00F440F9" w:rsidRPr="00AA7C13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AA7C1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C135F1" w:rsidRPr="00AA7C13" w:rsidRDefault="00C135F1" w:rsidP="00C13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3">
        <w:rPr>
          <w:rFonts w:ascii="Times New Roman" w:hAnsi="Times New Roman" w:cs="Times New Roman"/>
          <w:sz w:val="28"/>
          <w:szCs w:val="28"/>
        </w:rPr>
        <w:t>Управлением экономического и стратегического развития подготовлены результаты оценки деятельности муниципальных образований района за 1</w:t>
      </w:r>
      <w:r w:rsidR="00F440F9" w:rsidRPr="00AA7C13">
        <w:rPr>
          <w:rFonts w:ascii="Times New Roman" w:hAnsi="Times New Roman" w:cs="Times New Roman"/>
          <w:sz w:val="28"/>
          <w:szCs w:val="28"/>
        </w:rPr>
        <w:t>2</w:t>
      </w:r>
      <w:r w:rsidRPr="00AA7C13">
        <w:rPr>
          <w:rFonts w:ascii="Times New Roman" w:hAnsi="Times New Roman" w:cs="Times New Roman"/>
          <w:sz w:val="28"/>
          <w:szCs w:val="28"/>
        </w:rPr>
        <w:t xml:space="preserve"> месяцев 2017</w:t>
      </w:r>
      <w:r w:rsidR="001969E9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Pr="00AA7C13">
        <w:rPr>
          <w:rFonts w:ascii="Times New Roman" w:hAnsi="Times New Roman" w:cs="Times New Roman"/>
          <w:sz w:val="28"/>
          <w:szCs w:val="28"/>
        </w:rPr>
        <w:t>г</w:t>
      </w:r>
      <w:r w:rsidR="001969E9" w:rsidRPr="00AA7C13">
        <w:rPr>
          <w:rFonts w:ascii="Times New Roman" w:hAnsi="Times New Roman" w:cs="Times New Roman"/>
          <w:sz w:val="28"/>
          <w:szCs w:val="28"/>
        </w:rPr>
        <w:t>ода</w:t>
      </w:r>
      <w:r w:rsidRPr="00AA7C13">
        <w:rPr>
          <w:rFonts w:ascii="Times New Roman" w:hAnsi="Times New Roman" w:cs="Times New Roman"/>
          <w:sz w:val="28"/>
          <w:szCs w:val="28"/>
        </w:rPr>
        <w:t xml:space="preserve">. Оценка сформирована на основе </w:t>
      </w:r>
      <w:r w:rsidRPr="00AA7C13">
        <w:rPr>
          <w:rFonts w:ascii="Times New Roman" w:hAnsi="Times New Roman" w:cs="Times New Roman"/>
          <w:color w:val="131312"/>
          <w:sz w:val="28"/>
          <w:szCs w:val="28"/>
        </w:rPr>
        <w:t>1</w:t>
      </w:r>
      <w:r w:rsidR="007B6CB2" w:rsidRPr="00AA7C13">
        <w:rPr>
          <w:rFonts w:ascii="Times New Roman" w:hAnsi="Times New Roman" w:cs="Times New Roman"/>
          <w:color w:val="131312"/>
          <w:sz w:val="28"/>
          <w:szCs w:val="28"/>
        </w:rPr>
        <w:t>5</w:t>
      </w:r>
      <w:r w:rsidRPr="00AA7C13">
        <w:rPr>
          <w:rFonts w:ascii="Times New Roman" w:hAnsi="Times New Roman" w:cs="Times New Roman"/>
          <w:color w:val="131312"/>
          <w:sz w:val="28"/>
          <w:szCs w:val="28"/>
        </w:rPr>
        <w:t xml:space="preserve"> показателей по следующим блокам: социальная сфера, уровень жизни, ЖКХ, финансы и сельское хозяйство (ЛПХ).</w:t>
      </w:r>
    </w:p>
    <w:p w:rsidR="005D2C95" w:rsidRPr="00AA7C13" w:rsidRDefault="005D2C95" w:rsidP="005D2C95">
      <w:pPr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AA7C1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Рейтинг текущего периода показал, что первая тройка лидеров осталась неизменной</w:t>
      </w:r>
      <w:r w:rsidRPr="00AA7C13">
        <w:rPr>
          <w:b/>
          <w:snapToGrid w:val="0"/>
          <w:color w:val="000000"/>
          <w:sz w:val="28"/>
          <w:szCs w:val="28"/>
        </w:rPr>
        <w:t xml:space="preserve"> </w:t>
      </w:r>
    </w:p>
    <w:p w:rsidR="00A371D1" w:rsidRPr="00AA7C13" w:rsidRDefault="005D2C95" w:rsidP="00A371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0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рейтинге текущего периода на п</w:t>
      </w:r>
      <w:r w:rsidRPr="00A03807">
        <w:rPr>
          <w:rFonts w:ascii="Times New Roman" w:hAnsi="Times New Roman" w:cs="Times New Roman"/>
          <w:bCs/>
          <w:sz w:val="28"/>
          <w:szCs w:val="28"/>
        </w:rPr>
        <w:t xml:space="preserve">ервое место вышли сразу два муниципальных образования  -  Рязановское сельское поселение и Новоселкинское сельское поселение (50 баллов). </w:t>
      </w:r>
      <w:r w:rsidR="00A03807" w:rsidRPr="00A03807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A038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3807">
        <w:rPr>
          <w:rFonts w:ascii="Times New Roman" w:hAnsi="Times New Roman" w:cs="Times New Roman"/>
          <w:b/>
          <w:bCs/>
          <w:sz w:val="28"/>
          <w:szCs w:val="28"/>
        </w:rPr>
        <w:t>Рязановское сельское поселение</w:t>
      </w:r>
      <w:r w:rsidR="00A038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остаётся лидером в  «</w:t>
      </w:r>
      <w:r w:rsidR="00A371D1" w:rsidRPr="00AA7C13">
        <w:rPr>
          <w:rFonts w:ascii="Times New Roman" w:hAnsi="Times New Roman" w:cs="Times New Roman"/>
          <w:bCs/>
          <w:sz w:val="28"/>
          <w:szCs w:val="28"/>
        </w:rPr>
        <w:t>Ф</w:t>
      </w:r>
      <w:r w:rsidRPr="00AA7C13">
        <w:rPr>
          <w:rFonts w:ascii="Times New Roman" w:hAnsi="Times New Roman" w:cs="Times New Roman"/>
          <w:bCs/>
          <w:sz w:val="28"/>
          <w:szCs w:val="28"/>
        </w:rPr>
        <w:t>инансовом блоке», занимает 2 место в блоке «</w:t>
      </w:r>
      <w:r w:rsidR="00A371D1" w:rsidRPr="00AA7C13">
        <w:rPr>
          <w:rFonts w:ascii="Times New Roman" w:hAnsi="Times New Roman" w:cs="Times New Roman"/>
          <w:bCs/>
          <w:sz w:val="28"/>
          <w:szCs w:val="28"/>
        </w:rPr>
        <w:t>Поголовье КРС в ЛПХ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» и 3 место в </w:t>
      </w:r>
      <w:r w:rsidR="00A371D1" w:rsidRPr="00AA7C13">
        <w:rPr>
          <w:rFonts w:ascii="Times New Roman" w:hAnsi="Times New Roman" w:cs="Times New Roman"/>
          <w:bCs/>
          <w:sz w:val="28"/>
          <w:szCs w:val="28"/>
        </w:rPr>
        <w:t xml:space="preserve"> блоке «Уровень жизни»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71D1" w:rsidRPr="00AA7C13">
        <w:rPr>
          <w:rFonts w:ascii="Times New Roman" w:hAnsi="Times New Roman" w:cs="Times New Roman"/>
          <w:sz w:val="28"/>
          <w:szCs w:val="28"/>
        </w:rPr>
        <w:t xml:space="preserve">Поселение остается неизменным лидером по уровню среднемесячной заработной платы </w:t>
      </w:r>
      <w:r w:rsidR="003954FC" w:rsidRPr="00AA7C13">
        <w:rPr>
          <w:rFonts w:ascii="Times New Roman" w:hAnsi="Times New Roman" w:cs="Times New Roman"/>
          <w:sz w:val="28"/>
          <w:szCs w:val="28"/>
        </w:rPr>
        <w:t>(</w:t>
      </w:r>
      <w:r w:rsidR="0085576A" w:rsidRPr="00AA7C13">
        <w:rPr>
          <w:rFonts w:ascii="Times New Roman" w:hAnsi="Times New Roman" w:cs="Times New Roman"/>
          <w:i/>
          <w:sz w:val="28"/>
          <w:szCs w:val="28"/>
        </w:rPr>
        <w:t>26530,47</w:t>
      </w:r>
      <w:r w:rsidR="0085576A" w:rsidRPr="00AA7C13">
        <w:rPr>
          <w:rFonts w:ascii="Times New Roman" w:hAnsi="Times New Roman" w:cs="Times New Roman"/>
          <w:sz w:val="28"/>
          <w:szCs w:val="28"/>
        </w:rPr>
        <w:t>)</w:t>
      </w:r>
      <w:r w:rsidR="003954FC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A371D1" w:rsidRPr="00AA7C13">
        <w:rPr>
          <w:rFonts w:ascii="Times New Roman" w:hAnsi="Times New Roman" w:cs="Times New Roman"/>
          <w:sz w:val="28"/>
          <w:szCs w:val="28"/>
        </w:rPr>
        <w:t>и объемам собственных доходов</w:t>
      </w:r>
      <w:r w:rsidR="0085576A" w:rsidRPr="00AA7C13">
        <w:rPr>
          <w:rFonts w:ascii="Times New Roman" w:hAnsi="Times New Roman" w:cs="Times New Roman"/>
          <w:sz w:val="28"/>
          <w:szCs w:val="28"/>
        </w:rPr>
        <w:t xml:space="preserve"> на душу населения (</w:t>
      </w:r>
      <w:r w:rsidR="0085576A" w:rsidRPr="00AA7C13">
        <w:rPr>
          <w:rFonts w:ascii="Times New Roman" w:hAnsi="Times New Roman" w:cs="Times New Roman"/>
          <w:i/>
          <w:sz w:val="28"/>
          <w:szCs w:val="28"/>
        </w:rPr>
        <w:t>7315,3</w:t>
      </w:r>
      <w:r w:rsidR="0085576A" w:rsidRPr="00AA7C13">
        <w:rPr>
          <w:rFonts w:ascii="Times New Roman" w:hAnsi="Times New Roman" w:cs="Times New Roman"/>
          <w:sz w:val="28"/>
          <w:szCs w:val="28"/>
        </w:rPr>
        <w:t>)</w:t>
      </w:r>
      <w:r w:rsidR="00A371D1" w:rsidRPr="00AA7C13">
        <w:rPr>
          <w:rFonts w:ascii="Times New Roman" w:hAnsi="Times New Roman" w:cs="Times New Roman"/>
          <w:sz w:val="28"/>
          <w:szCs w:val="28"/>
        </w:rPr>
        <w:t>. В текущем периоде зафиксировано значительное снижение кредиторской задолженности к уровню прошлого года (на 66,7%). В то же время отмечено ухудшение по  блоку «</w:t>
      </w:r>
      <w:r w:rsidR="00A371D1" w:rsidRPr="00AA7C13">
        <w:rPr>
          <w:rFonts w:ascii="Times New Roman" w:hAnsi="Times New Roman" w:cs="Times New Roman"/>
          <w:i/>
          <w:sz w:val="28"/>
          <w:szCs w:val="28"/>
        </w:rPr>
        <w:t>Социальная сфера</w:t>
      </w:r>
      <w:r w:rsidR="00A371D1" w:rsidRPr="00AA7C13">
        <w:rPr>
          <w:rFonts w:ascii="Times New Roman" w:hAnsi="Times New Roman" w:cs="Times New Roman"/>
          <w:sz w:val="28"/>
          <w:szCs w:val="28"/>
        </w:rPr>
        <w:t xml:space="preserve">» (минус 3 позиции). </w:t>
      </w:r>
      <w:r w:rsidR="00A371D1" w:rsidRPr="00AA7C13">
        <w:rPr>
          <w:rFonts w:ascii="Times New Roman" w:hAnsi="Times New Roman" w:cs="Times New Roman"/>
          <w:bCs/>
          <w:sz w:val="28"/>
          <w:szCs w:val="28"/>
        </w:rPr>
        <w:t>В социальной сфере отмечается снижение рождаемости (минус 1 позиция)</w:t>
      </w:r>
      <w:r w:rsidR="00A371D1" w:rsidRPr="00AA7C13">
        <w:rPr>
          <w:rFonts w:ascii="Times New Roman" w:hAnsi="Times New Roman" w:cs="Times New Roman"/>
          <w:sz w:val="28"/>
          <w:szCs w:val="28"/>
        </w:rPr>
        <w:t xml:space="preserve">. </w:t>
      </w:r>
      <w:r w:rsidR="00A371D1" w:rsidRPr="00AA7C13">
        <w:rPr>
          <w:rFonts w:ascii="Times New Roman" w:hAnsi="Times New Roman" w:cs="Times New Roman"/>
          <w:bCs/>
          <w:sz w:val="28"/>
          <w:szCs w:val="28"/>
        </w:rPr>
        <w:t>План по налоговым и неналоговым доходам по итогам 12 месяцев 2017 года выполнен (148,5%). В тоже время план по НДФЛ не выполнен (83,6%). В бюджет поселения не поступила сумма в размере 460,3 тыс. рублей.</w:t>
      </w:r>
    </w:p>
    <w:p w:rsidR="00E971BA" w:rsidRPr="00AA7C13" w:rsidRDefault="00A03807" w:rsidP="00A0380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E971BA" w:rsidRPr="00AA7C13">
        <w:rPr>
          <w:rFonts w:ascii="Times New Roman" w:hAnsi="Times New Roman" w:cs="Times New Roman"/>
          <w:b/>
          <w:sz w:val="28"/>
          <w:szCs w:val="28"/>
        </w:rPr>
        <w:t xml:space="preserve">«Новоселкинское сельское поселение»  </w:t>
      </w:r>
      <w:r w:rsidR="00E971BA" w:rsidRPr="00AA7C13">
        <w:rPr>
          <w:rFonts w:ascii="Times New Roman" w:hAnsi="Times New Roman" w:cs="Times New Roman"/>
          <w:sz w:val="28"/>
          <w:szCs w:val="28"/>
        </w:rPr>
        <w:t xml:space="preserve">остается  неизменным лидером по поголовью КРС в личных подсобных хозяйствах. Занимает 1 место в блоке «Уровень жизни»,  2 место в  блоке «ЖКХ» и «Финансовом блоке», 3 место в блоке «Социальная сфера». В текущем периоде </w:t>
      </w:r>
      <w:r w:rsidR="00D04533" w:rsidRPr="00AA7C13">
        <w:rPr>
          <w:rFonts w:ascii="Times New Roman" w:hAnsi="Times New Roman" w:cs="Times New Roman"/>
          <w:sz w:val="28"/>
          <w:szCs w:val="28"/>
        </w:rPr>
        <w:t xml:space="preserve">поселение занимает 2 место в финансовом блоке (15 баллов), </w:t>
      </w:r>
      <w:r w:rsidR="008027BF" w:rsidRPr="00AA7C13">
        <w:rPr>
          <w:rFonts w:ascii="Times New Roman" w:hAnsi="Times New Roman" w:cs="Times New Roman"/>
          <w:sz w:val="28"/>
          <w:szCs w:val="28"/>
        </w:rPr>
        <w:t>зафиксировано значительное снижение кредиторской задолженности к уровню прошлого года</w:t>
      </w:r>
      <w:r w:rsidR="00E971BA" w:rsidRPr="00AA7C13">
        <w:rPr>
          <w:rFonts w:ascii="Times New Roman" w:hAnsi="Times New Roman" w:cs="Times New Roman"/>
          <w:sz w:val="28"/>
          <w:szCs w:val="28"/>
        </w:rPr>
        <w:t xml:space="preserve"> (на 22,2%)</w:t>
      </w:r>
      <w:r w:rsidR="00D04533" w:rsidRPr="00AA7C13">
        <w:rPr>
          <w:rFonts w:ascii="Times New Roman" w:hAnsi="Times New Roman" w:cs="Times New Roman"/>
          <w:sz w:val="28"/>
          <w:szCs w:val="28"/>
        </w:rPr>
        <w:t xml:space="preserve"> и </w:t>
      </w:r>
      <w:r w:rsidR="00E971BA" w:rsidRPr="00AA7C13">
        <w:rPr>
          <w:rFonts w:ascii="Times New Roman" w:hAnsi="Times New Roman" w:cs="Times New Roman"/>
          <w:bCs/>
          <w:sz w:val="28"/>
          <w:szCs w:val="28"/>
        </w:rPr>
        <w:t xml:space="preserve"> План по налоговым и неналоговым доходам по итогам 12 месяцев 2017 года выполнен (106,1%). В тоже время план по НДФЛ не выполнен (96,5%). В бюджет поселения не поступила сумма в размере 67,8 тыс. рублей.</w:t>
      </w:r>
    </w:p>
    <w:p w:rsidR="008A6FE4" w:rsidRPr="00AA7C13" w:rsidRDefault="008A6FE4" w:rsidP="00A03807">
      <w:pPr>
        <w:pStyle w:val="a8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bCs/>
          <w:sz w:val="28"/>
          <w:szCs w:val="28"/>
        </w:rPr>
        <w:t xml:space="preserve">МО «Новомайнское городское поселение» - 2 место </w:t>
      </w:r>
      <w:r w:rsidRPr="00AA7C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A7C13">
        <w:rPr>
          <w:rFonts w:ascii="Times New Roman" w:hAnsi="Times New Roman" w:cs="Times New Roman"/>
          <w:sz w:val="28"/>
          <w:szCs w:val="28"/>
        </w:rPr>
        <w:t>55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баллов). В текущем периоде поселение удерживает 1 место в блоке «ЖКХ», занимает 2 </w:t>
      </w:r>
      <w:r w:rsidRPr="00AA7C13">
        <w:rPr>
          <w:rFonts w:ascii="Times New Roman" w:hAnsi="Times New Roman" w:cs="Times New Roman"/>
          <w:bCs/>
          <w:sz w:val="28"/>
          <w:szCs w:val="28"/>
        </w:rPr>
        <w:lastRenderedPageBreak/>
        <w:t>место в блоках «Социальная сфера» и «Уровень жизни», 3 место в финансовом блоке. В социальной сфере удерживает лидирующую позицию по показателю «Коэффициент смертности» (15,2), 2 место по показателю «Коэффициент рождаемости» (10,3). В блоке «Уровень жизни» занимает 2 место по показателям «</w:t>
      </w:r>
      <w:r w:rsidRPr="00AA7C13">
        <w:rPr>
          <w:rFonts w:ascii="Times New Roman" w:hAnsi="Times New Roman" w:cs="Times New Roman"/>
          <w:sz w:val="28"/>
          <w:szCs w:val="28"/>
        </w:rPr>
        <w:t>среднемесячная заработная плата» (</w:t>
      </w:r>
      <w:r w:rsidRPr="00AA7C13">
        <w:rPr>
          <w:rFonts w:ascii="Times New Roman" w:hAnsi="Times New Roman" w:cs="Times New Roman"/>
          <w:i/>
          <w:sz w:val="28"/>
          <w:szCs w:val="28"/>
        </w:rPr>
        <w:t>21193,10</w:t>
      </w:r>
      <w:r w:rsidRPr="00AA7C13">
        <w:rPr>
          <w:rFonts w:ascii="Times New Roman" w:hAnsi="Times New Roman" w:cs="Times New Roman"/>
          <w:sz w:val="28"/>
          <w:szCs w:val="28"/>
        </w:rPr>
        <w:t>) и «Количество новых рабочих мест» (</w:t>
      </w:r>
      <w:r w:rsidRPr="00AA7C13">
        <w:rPr>
          <w:rFonts w:ascii="Times New Roman" w:hAnsi="Times New Roman" w:cs="Times New Roman"/>
          <w:i/>
          <w:sz w:val="28"/>
          <w:szCs w:val="28"/>
        </w:rPr>
        <w:t>57 мест</w:t>
      </w:r>
      <w:r w:rsidRPr="00AA7C13">
        <w:rPr>
          <w:rFonts w:ascii="Times New Roman" w:hAnsi="Times New Roman" w:cs="Times New Roman"/>
          <w:sz w:val="28"/>
          <w:szCs w:val="28"/>
        </w:rPr>
        <w:t>). В текущем периоде о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тмечается незначительное </w:t>
      </w:r>
      <w:r w:rsidRPr="00AA7C1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AA7C13">
        <w:rPr>
          <w:rFonts w:ascii="Times New Roman" w:hAnsi="Times New Roman" w:cs="Times New Roman"/>
          <w:color w:val="000000" w:themeColor="text1"/>
          <w:sz w:val="28"/>
          <w:szCs w:val="28"/>
        </w:rPr>
        <w:t>кредиторской задолженности</w:t>
      </w:r>
      <w:r w:rsidRPr="00AA7C13">
        <w:rPr>
          <w:rFonts w:ascii="Times New Roman" w:hAnsi="Times New Roman" w:cs="Times New Roman"/>
          <w:sz w:val="28"/>
          <w:szCs w:val="28"/>
        </w:rPr>
        <w:t xml:space="preserve"> к уровню прошлого года (на 4,9%). </w:t>
      </w:r>
      <w:r w:rsidRPr="00AA7C13">
        <w:rPr>
          <w:rFonts w:ascii="Times New Roman" w:hAnsi="Times New Roman" w:cs="Times New Roman"/>
          <w:bCs/>
          <w:sz w:val="28"/>
          <w:szCs w:val="28"/>
        </w:rPr>
        <w:t>План по налоговым и неналоговым доходам по итогам 12 месяцев 2017 года выполнен (110,3%), в том числе план по НДФЛ выполнен на 146,1%.</w:t>
      </w:r>
    </w:p>
    <w:p w:rsidR="0008183E" w:rsidRPr="00AA7C13" w:rsidRDefault="0008183E" w:rsidP="000818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МО «Лебяжинское сельское поселение»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>3</w:t>
      </w:r>
      <w:r w:rsidRPr="00AA7C13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(60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AA7C13">
        <w:rPr>
          <w:rFonts w:ascii="Times New Roman" w:hAnsi="Times New Roman" w:cs="Times New Roman"/>
          <w:bCs/>
          <w:sz w:val="28"/>
          <w:szCs w:val="28"/>
        </w:rPr>
        <w:t>).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В блоке «Социальная сфера» м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униципальное образование удерживает 1 место по 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>показателю «</w:t>
      </w:r>
      <w:r w:rsidRPr="00AA7C13">
        <w:rPr>
          <w:rFonts w:ascii="Times New Roman" w:hAnsi="Times New Roman" w:cs="Times New Roman"/>
          <w:bCs/>
          <w:sz w:val="28"/>
          <w:szCs w:val="28"/>
        </w:rPr>
        <w:t>коэффициенту рождаемости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>»            (</w:t>
      </w:r>
      <w:r w:rsidR="008A6FE4" w:rsidRPr="00AA7C13">
        <w:rPr>
          <w:rFonts w:ascii="Times New Roman" w:hAnsi="Times New Roman" w:cs="Times New Roman"/>
          <w:bCs/>
          <w:i/>
          <w:sz w:val="28"/>
          <w:szCs w:val="28"/>
        </w:rPr>
        <w:t>11,2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>)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в финансовом блоке занимает </w:t>
      </w:r>
      <w:r w:rsidRPr="00AA7C13">
        <w:rPr>
          <w:rFonts w:ascii="Times New Roman" w:hAnsi="Times New Roman" w:cs="Times New Roman"/>
          <w:bCs/>
          <w:sz w:val="28"/>
          <w:szCs w:val="28"/>
        </w:rPr>
        <w:t>2 место по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темпам роста собственных доходов к уровню прошлого года (</w:t>
      </w:r>
      <w:r w:rsidR="008A6FE4" w:rsidRPr="00AA7C13">
        <w:rPr>
          <w:rFonts w:ascii="Times New Roman" w:hAnsi="Times New Roman" w:cs="Times New Roman"/>
          <w:bCs/>
          <w:i/>
          <w:sz w:val="28"/>
          <w:szCs w:val="28"/>
        </w:rPr>
        <w:t>138,2%)</w:t>
      </w:r>
      <w:r w:rsidRPr="00AA7C13">
        <w:rPr>
          <w:rFonts w:ascii="Times New Roman" w:hAnsi="Times New Roman" w:cs="Times New Roman"/>
          <w:bCs/>
          <w:sz w:val="28"/>
          <w:szCs w:val="28"/>
        </w:rPr>
        <w:t>.  Среди показателей, которые «</w:t>
      </w:r>
      <w:r w:rsidRPr="00AA7C13">
        <w:rPr>
          <w:rFonts w:ascii="Times New Roman" w:hAnsi="Times New Roman" w:cs="Times New Roman"/>
          <w:bCs/>
          <w:i/>
          <w:sz w:val="28"/>
          <w:szCs w:val="28"/>
        </w:rPr>
        <w:t>тянут</w:t>
      </w:r>
      <w:r w:rsidRPr="00AA7C13">
        <w:rPr>
          <w:rFonts w:ascii="Times New Roman" w:hAnsi="Times New Roman" w:cs="Times New Roman"/>
          <w:bCs/>
          <w:sz w:val="28"/>
          <w:szCs w:val="28"/>
        </w:rPr>
        <w:t>» поселение вниз, следует отметить: низкую среднемесячную заработную плату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3D6C" w:rsidRPr="00AA7C13">
        <w:rPr>
          <w:rFonts w:ascii="Times New Roman" w:hAnsi="Times New Roman" w:cs="Times New Roman"/>
          <w:bCs/>
          <w:i/>
          <w:sz w:val="28"/>
          <w:szCs w:val="28"/>
        </w:rPr>
        <w:t>12696,2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>)</w:t>
      </w:r>
      <w:r w:rsidRPr="00AA7C13">
        <w:rPr>
          <w:rFonts w:ascii="Times New Roman" w:hAnsi="Times New Roman" w:cs="Times New Roman"/>
          <w:bCs/>
          <w:sz w:val="28"/>
          <w:szCs w:val="28"/>
        </w:rPr>
        <w:t>, низкий уровень собственных доходов на душу населения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3D6C" w:rsidRPr="00AA7C13">
        <w:rPr>
          <w:rFonts w:ascii="Times New Roman" w:hAnsi="Times New Roman" w:cs="Times New Roman"/>
          <w:bCs/>
          <w:i/>
          <w:sz w:val="28"/>
          <w:szCs w:val="28"/>
        </w:rPr>
        <w:t>1417,3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>)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и низкие объемы строительства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 xml:space="preserve"> (451,63 кв.м на 1000 чел.)</w:t>
      </w:r>
      <w:r w:rsidRPr="00AA7C13">
        <w:rPr>
          <w:rFonts w:ascii="Times New Roman" w:hAnsi="Times New Roman" w:cs="Times New Roman"/>
          <w:bCs/>
          <w:sz w:val="28"/>
          <w:szCs w:val="28"/>
        </w:rPr>
        <w:t>. План по налоговым и неналоговым доходам по итогам 12 месяцев 2017 года выполнен (1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41</w:t>
      </w:r>
      <w:r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6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%), в том числе план по НДФЛ 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Pr="00AA7C13">
        <w:rPr>
          <w:rFonts w:ascii="Times New Roman" w:hAnsi="Times New Roman" w:cs="Times New Roman"/>
          <w:bCs/>
          <w:sz w:val="28"/>
          <w:szCs w:val="28"/>
        </w:rPr>
        <w:t>на 12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7</w:t>
      </w:r>
      <w:r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1</w:t>
      </w:r>
      <w:r w:rsidRPr="00AA7C13">
        <w:rPr>
          <w:rFonts w:ascii="Times New Roman" w:hAnsi="Times New Roman" w:cs="Times New Roman"/>
          <w:bCs/>
          <w:sz w:val="28"/>
          <w:szCs w:val="28"/>
        </w:rPr>
        <w:t>%.</w:t>
      </w:r>
    </w:p>
    <w:p w:rsidR="00DA417E" w:rsidRPr="00AA7C13" w:rsidRDefault="00E47C13" w:rsidP="00DA417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bCs/>
          <w:sz w:val="28"/>
          <w:szCs w:val="28"/>
        </w:rPr>
        <w:t>МО «Тиинское сельское поселение»</w:t>
      </w:r>
      <w:r w:rsidRPr="00AA7C1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63D6C" w:rsidRPr="00AA7C13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AA7C13">
        <w:rPr>
          <w:rFonts w:ascii="Times New Roman" w:hAnsi="Times New Roman" w:cs="Times New Roman"/>
          <w:b/>
          <w:sz w:val="28"/>
          <w:szCs w:val="28"/>
        </w:rPr>
        <w:t>место</w:t>
      </w:r>
      <w:r w:rsidR="00D078E5" w:rsidRPr="00AA7C13">
        <w:rPr>
          <w:rFonts w:ascii="Times New Roman" w:hAnsi="Times New Roman" w:cs="Times New Roman"/>
          <w:bCs/>
          <w:sz w:val="28"/>
          <w:szCs w:val="28"/>
        </w:rPr>
        <w:t xml:space="preserve"> (6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>8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ов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AA7C13">
        <w:rPr>
          <w:rFonts w:ascii="Times New Roman" w:hAnsi="Times New Roman" w:cs="Times New Roman"/>
          <w:bCs/>
          <w:sz w:val="28"/>
          <w:szCs w:val="28"/>
        </w:rPr>
        <w:br/>
        <w:t xml:space="preserve">В текущем периоде 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>поселение занимает 1 место в блоке «С</w:t>
      </w:r>
      <w:r w:rsidRPr="00AA7C13">
        <w:rPr>
          <w:rFonts w:ascii="Times New Roman" w:hAnsi="Times New Roman" w:cs="Times New Roman"/>
          <w:bCs/>
          <w:sz w:val="28"/>
          <w:szCs w:val="28"/>
        </w:rPr>
        <w:t>оциальн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>ая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сфер</w:t>
      </w:r>
      <w:r w:rsidR="00E63D6C" w:rsidRPr="00AA7C13">
        <w:rPr>
          <w:rFonts w:ascii="Times New Roman" w:hAnsi="Times New Roman" w:cs="Times New Roman"/>
          <w:bCs/>
          <w:sz w:val="28"/>
          <w:szCs w:val="28"/>
        </w:rPr>
        <w:t>а»</w:t>
      </w:r>
      <w:r w:rsidR="003A0982" w:rsidRPr="00AA7C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 xml:space="preserve"> План по налоговым и </w:t>
      </w:r>
      <w:r w:rsidR="00F440F9" w:rsidRPr="00AA7C13">
        <w:rPr>
          <w:rFonts w:ascii="Times New Roman" w:hAnsi="Times New Roman" w:cs="Times New Roman"/>
          <w:bCs/>
          <w:sz w:val="28"/>
          <w:szCs w:val="28"/>
        </w:rPr>
        <w:t>неналоговым доходам по итогам 12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 xml:space="preserve"> месяцев 2017 года выполнен (1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0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>1,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9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>%). В тоже время план по НДФЛ не выполнен (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90,7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>%). В бюджет поселени</w:t>
      </w:r>
      <w:r w:rsidR="00DA6F63" w:rsidRPr="00AA7C13">
        <w:rPr>
          <w:rFonts w:ascii="Times New Roman" w:hAnsi="Times New Roman" w:cs="Times New Roman"/>
          <w:bCs/>
          <w:sz w:val="28"/>
          <w:szCs w:val="28"/>
        </w:rPr>
        <w:t>я не поступила сумма в размере 9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0</w:t>
      </w:r>
      <w:r w:rsidR="00DA6F63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F54A04" w:rsidRPr="00AA7C13">
        <w:rPr>
          <w:rFonts w:ascii="Times New Roman" w:hAnsi="Times New Roman" w:cs="Times New Roman"/>
          <w:bCs/>
          <w:sz w:val="28"/>
          <w:szCs w:val="28"/>
        </w:rPr>
        <w:t>7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DA6F63" w:rsidRPr="00AA7C13">
        <w:rPr>
          <w:rFonts w:ascii="Times New Roman" w:hAnsi="Times New Roman" w:cs="Times New Roman"/>
          <w:bCs/>
          <w:sz w:val="28"/>
          <w:szCs w:val="28"/>
        </w:rPr>
        <w:t>.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DA6F63" w:rsidRPr="00AA7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533" w:rsidRPr="00AA7C13" w:rsidRDefault="00D04533" w:rsidP="00D0453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sz w:val="28"/>
          <w:szCs w:val="28"/>
        </w:rPr>
        <w:t>МО «Мулловское городское поселение»</w:t>
      </w:r>
      <w:r w:rsidRPr="00AA7C13">
        <w:rPr>
          <w:rFonts w:ascii="Times New Roman" w:hAnsi="Times New Roman" w:cs="Times New Roman"/>
          <w:b/>
          <w:bCs/>
          <w:sz w:val="28"/>
          <w:szCs w:val="28"/>
        </w:rPr>
        <w:t xml:space="preserve"> – 5 место  </w:t>
      </w:r>
      <w:r w:rsidRPr="00AA7C13">
        <w:rPr>
          <w:rFonts w:ascii="Times New Roman" w:hAnsi="Times New Roman" w:cs="Times New Roman"/>
          <w:bCs/>
          <w:sz w:val="28"/>
          <w:szCs w:val="28"/>
        </w:rPr>
        <w:t>(73 балла). Поселение удерживает  лидирующие позиции по уровню оплаты населения за ЖКУ (96,1%). В текущем периоде муниципальное образование улучшило позицию по объему ввода жилья на 1000 человек (+ 1 позиция). В тоже время зафиксировано ухудшение в финансовом блоке (минус 3 позиции). План по налоговым и неналоговым доходам по итогам 12 месяцев 2017 года выполнен (100,6%), в том числе план по НДФЛ выполнен на 101,7%.</w:t>
      </w:r>
    </w:p>
    <w:p w:rsidR="00E47C13" w:rsidRPr="00AA7C13" w:rsidRDefault="00E47C13" w:rsidP="00E47C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sz w:val="28"/>
          <w:szCs w:val="28"/>
        </w:rPr>
        <w:t>МО «Николочеремшанское сельское пос</w:t>
      </w:r>
      <w:r w:rsidR="00C82F2A" w:rsidRPr="00AA7C13">
        <w:rPr>
          <w:rFonts w:ascii="Times New Roman" w:hAnsi="Times New Roman" w:cs="Times New Roman"/>
          <w:b/>
          <w:sz w:val="28"/>
          <w:szCs w:val="28"/>
        </w:rPr>
        <w:t xml:space="preserve">еление» - </w:t>
      </w:r>
      <w:r w:rsidR="00AF1001" w:rsidRPr="00AA7C13">
        <w:rPr>
          <w:rFonts w:ascii="Times New Roman" w:hAnsi="Times New Roman" w:cs="Times New Roman"/>
          <w:b/>
          <w:sz w:val="28"/>
          <w:szCs w:val="28"/>
        </w:rPr>
        <w:t>6</w:t>
      </w:r>
      <w:r w:rsidR="00C82F2A" w:rsidRPr="00AA7C1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C82F2A" w:rsidRPr="00AA7C13">
        <w:rPr>
          <w:rFonts w:ascii="Times New Roman" w:hAnsi="Times New Roman" w:cs="Times New Roman"/>
          <w:sz w:val="28"/>
          <w:szCs w:val="28"/>
        </w:rPr>
        <w:t>(</w:t>
      </w:r>
      <w:r w:rsidR="00D04533" w:rsidRPr="00AA7C13">
        <w:rPr>
          <w:rFonts w:ascii="Times New Roman" w:hAnsi="Times New Roman" w:cs="Times New Roman"/>
          <w:sz w:val="28"/>
          <w:szCs w:val="28"/>
        </w:rPr>
        <w:t>80</w:t>
      </w:r>
      <w:r w:rsidR="00C82F2A" w:rsidRPr="00AA7C13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4533" w:rsidRPr="00AA7C13">
        <w:rPr>
          <w:rFonts w:ascii="Times New Roman" w:hAnsi="Times New Roman" w:cs="Times New Roman"/>
          <w:sz w:val="28"/>
          <w:szCs w:val="28"/>
        </w:rPr>
        <w:t>ов</w:t>
      </w:r>
      <w:r w:rsidRPr="00AA7C13">
        <w:rPr>
          <w:rFonts w:ascii="Times New Roman" w:hAnsi="Times New Roman" w:cs="Times New Roman"/>
          <w:sz w:val="28"/>
          <w:szCs w:val="28"/>
        </w:rPr>
        <w:t xml:space="preserve">). </w:t>
      </w:r>
      <w:r w:rsidR="001869A4" w:rsidRPr="00AA7C13">
        <w:rPr>
          <w:rFonts w:ascii="Times New Roman" w:hAnsi="Times New Roman" w:cs="Times New Roman"/>
          <w:bCs/>
          <w:sz w:val="28"/>
          <w:szCs w:val="28"/>
        </w:rPr>
        <w:t xml:space="preserve">Поселение удерживает  </w:t>
      </w:r>
      <w:r w:rsidR="00CF7047" w:rsidRPr="00AA7C13">
        <w:rPr>
          <w:rFonts w:ascii="Times New Roman" w:hAnsi="Times New Roman" w:cs="Times New Roman"/>
          <w:bCs/>
          <w:sz w:val="28"/>
          <w:szCs w:val="28"/>
        </w:rPr>
        <w:t>1 место</w:t>
      </w:r>
      <w:r w:rsidR="001869A4" w:rsidRPr="00AA7C13">
        <w:rPr>
          <w:rFonts w:ascii="Times New Roman" w:hAnsi="Times New Roman" w:cs="Times New Roman"/>
          <w:bCs/>
          <w:sz w:val="28"/>
          <w:szCs w:val="28"/>
        </w:rPr>
        <w:t xml:space="preserve"> по вводу в </w:t>
      </w:r>
      <w:r w:rsidR="00DB2555" w:rsidRPr="00AA7C13">
        <w:rPr>
          <w:rFonts w:ascii="Times New Roman" w:hAnsi="Times New Roman" w:cs="Times New Roman"/>
          <w:bCs/>
          <w:sz w:val="28"/>
          <w:szCs w:val="28"/>
        </w:rPr>
        <w:t>действие жилья на 1000 человек</w:t>
      </w:r>
      <w:r w:rsidR="00D04533"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533" w:rsidRPr="00AA7C13">
        <w:rPr>
          <w:rFonts w:ascii="Times New Roman" w:hAnsi="Times New Roman" w:cs="Times New Roman"/>
          <w:bCs/>
          <w:i/>
          <w:sz w:val="28"/>
          <w:szCs w:val="28"/>
        </w:rPr>
        <w:t>(1019,08 кв.м</w:t>
      </w:r>
      <w:r w:rsidR="00D04533" w:rsidRPr="00AA7C13">
        <w:rPr>
          <w:rFonts w:ascii="Times New Roman" w:hAnsi="Times New Roman" w:cs="Times New Roman"/>
          <w:bCs/>
          <w:sz w:val="28"/>
          <w:szCs w:val="28"/>
        </w:rPr>
        <w:t>)</w:t>
      </w:r>
      <w:r w:rsidR="001F3A4B" w:rsidRPr="00AA7C13">
        <w:rPr>
          <w:rFonts w:ascii="Times New Roman" w:hAnsi="Times New Roman" w:cs="Times New Roman"/>
          <w:bCs/>
          <w:sz w:val="28"/>
          <w:szCs w:val="28"/>
        </w:rPr>
        <w:t>.</w:t>
      </w:r>
      <w:r w:rsidR="001869A4"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38F" w:rsidRPr="00AA7C13">
        <w:rPr>
          <w:rFonts w:ascii="Times New Roman" w:hAnsi="Times New Roman" w:cs="Times New Roman"/>
          <w:bCs/>
          <w:sz w:val="28"/>
          <w:szCs w:val="28"/>
        </w:rPr>
        <w:t xml:space="preserve">В текущем периоде ухудшились показатели в финансовом блоке (минус 2 позиции). 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 xml:space="preserve">План по налоговым и неналоговым 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lastRenderedPageBreak/>
        <w:t>доходам по итогам 1</w:t>
      </w:r>
      <w:r w:rsidR="00F440F9" w:rsidRPr="00AA7C13">
        <w:rPr>
          <w:rFonts w:ascii="Times New Roman" w:hAnsi="Times New Roman" w:cs="Times New Roman"/>
          <w:bCs/>
          <w:sz w:val="28"/>
          <w:szCs w:val="28"/>
        </w:rPr>
        <w:t>2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 xml:space="preserve"> месяцев 2017 года выполнен (10</w:t>
      </w:r>
      <w:r w:rsidR="00AF1001" w:rsidRPr="00AA7C13">
        <w:rPr>
          <w:rFonts w:ascii="Times New Roman" w:hAnsi="Times New Roman" w:cs="Times New Roman"/>
          <w:bCs/>
          <w:sz w:val="28"/>
          <w:szCs w:val="28"/>
        </w:rPr>
        <w:t>3</w:t>
      </w:r>
      <w:r w:rsidR="00DA417E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AF1001" w:rsidRPr="00AA7C13">
        <w:rPr>
          <w:rFonts w:ascii="Times New Roman" w:hAnsi="Times New Roman" w:cs="Times New Roman"/>
          <w:bCs/>
          <w:sz w:val="28"/>
          <w:szCs w:val="28"/>
        </w:rPr>
        <w:t>1%), в том числе план по НДФЛ выполнен на 102,2%.</w:t>
      </w:r>
    </w:p>
    <w:p w:rsidR="004F170D" w:rsidRPr="00AA7C13" w:rsidRDefault="00310871" w:rsidP="004F17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/>
          <w:bCs/>
          <w:sz w:val="28"/>
          <w:szCs w:val="28"/>
        </w:rPr>
        <w:t>МО «Старосахчинское сельское поселение»</w:t>
      </w:r>
      <w:r w:rsidRPr="00AA7C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47C13" w:rsidRPr="00AA7C13">
        <w:rPr>
          <w:rFonts w:ascii="Times New Roman" w:hAnsi="Times New Roman" w:cs="Times New Roman"/>
          <w:b/>
          <w:sz w:val="28"/>
          <w:szCs w:val="28"/>
        </w:rPr>
        <w:t>8</w:t>
      </w:r>
      <w:r w:rsidRPr="00AA7C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2329" w:rsidRPr="00AA7C13">
        <w:rPr>
          <w:rFonts w:ascii="Times New Roman" w:hAnsi="Times New Roman" w:cs="Times New Roman"/>
          <w:bCs/>
          <w:sz w:val="28"/>
          <w:szCs w:val="28"/>
        </w:rPr>
        <w:t>8</w:t>
      </w:r>
      <w:r w:rsidR="00D04533" w:rsidRPr="00AA7C13">
        <w:rPr>
          <w:rFonts w:ascii="Times New Roman" w:hAnsi="Times New Roman" w:cs="Times New Roman"/>
          <w:bCs/>
          <w:sz w:val="28"/>
          <w:szCs w:val="28"/>
        </w:rPr>
        <w:t>4</w:t>
      </w:r>
      <w:r w:rsidR="00B72329"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C13">
        <w:rPr>
          <w:rFonts w:ascii="Times New Roman" w:hAnsi="Times New Roman" w:cs="Times New Roman"/>
          <w:bCs/>
          <w:sz w:val="28"/>
          <w:szCs w:val="28"/>
        </w:rPr>
        <w:t>балл</w:t>
      </w:r>
      <w:r w:rsidR="00A15250" w:rsidRPr="00AA7C13">
        <w:rPr>
          <w:rFonts w:ascii="Times New Roman" w:hAnsi="Times New Roman" w:cs="Times New Roman"/>
          <w:bCs/>
          <w:sz w:val="28"/>
          <w:szCs w:val="28"/>
        </w:rPr>
        <w:t>а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AA7C13">
        <w:rPr>
          <w:rFonts w:ascii="Times New Roman" w:hAnsi="Times New Roman" w:cs="Times New Roman"/>
          <w:bCs/>
          <w:sz w:val="28"/>
          <w:szCs w:val="28"/>
        </w:rPr>
        <w:br/>
      </w:r>
      <w:r w:rsidR="004552FD" w:rsidRPr="00AA7C13">
        <w:rPr>
          <w:rFonts w:ascii="Times New Roman" w:hAnsi="Times New Roman" w:cs="Times New Roman"/>
          <w:sz w:val="28"/>
          <w:szCs w:val="28"/>
        </w:rPr>
        <w:t xml:space="preserve">Сельское поселение находится в числе отстающих </w:t>
      </w:r>
      <w:r w:rsidR="004D01B5" w:rsidRPr="00AA7C13">
        <w:rPr>
          <w:rFonts w:ascii="Times New Roman" w:hAnsi="Times New Roman" w:cs="Times New Roman"/>
          <w:sz w:val="28"/>
          <w:szCs w:val="28"/>
        </w:rPr>
        <w:t xml:space="preserve">практически по </w:t>
      </w:r>
      <w:r w:rsidR="004552FD" w:rsidRPr="00AA7C13">
        <w:rPr>
          <w:rFonts w:ascii="Times New Roman" w:hAnsi="Times New Roman" w:cs="Times New Roman"/>
          <w:sz w:val="28"/>
          <w:szCs w:val="28"/>
        </w:rPr>
        <w:t>всем блокам.</w:t>
      </w:r>
      <w:r w:rsidR="004D01B5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D04533" w:rsidRPr="00AA7C13">
        <w:rPr>
          <w:rFonts w:ascii="Times New Roman" w:hAnsi="Times New Roman" w:cs="Times New Roman"/>
          <w:sz w:val="28"/>
          <w:szCs w:val="28"/>
        </w:rPr>
        <w:t>В текущем периоде поселение занимает 2 место в финансовом блоке (15 баллов)</w:t>
      </w:r>
      <w:r w:rsidR="004D01B5" w:rsidRPr="00AA7C13">
        <w:rPr>
          <w:rFonts w:ascii="Times New Roman" w:hAnsi="Times New Roman" w:cs="Times New Roman"/>
          <w:sz w:val="28"/>
          <w:szCs w:val="28"/>
        </w:rPr>
        <w:t>.</w:t>
      </w:r>
      <w:r w:rsidR="00F54D2D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>План по налоговым и неналоговым доходам по итогам 1</w:t>
      </w:r>
      <w:r w:rsidR="007E12C1" w:rsidRPr="00AA7C13">
        <w:rPr>
          <w:rFonts w:ascii="Times New Roman" w:hAnsi="Times New Roman" w:cs="Times New Roman"/>
          <w:bCs/>
          <w:sz w:val="28"/>
          <w:szCs w:val="28"/>
        </w:rPr>
        <w:t>2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 xml:space="preserve"> месяцев 2017 года выполнен (1</w:t>
      </w:r>
      <w:r w:rsidR="00144AEF" w:rsidRPr="00AA7C13">
        <w:rPr>
          <w:rFonts w:ascii="Times New Roman" w:hAnsi="Times New Roman" w:cs="Times New Roman"/>
          <w:bCs/>
          <w:sz w:val="28"/>
          <w:szCs w:val="28"/>
        </w:rPr>
        <w:t>27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144AEF" w:rsidRPr="00AA7C13">
        <w:rPr>
          <w:rFonts w:ascii="Times New Roman" w:hAnsi="Times New Roman" w:cs="Times New Roman"/>
          <w:bCs/>
          <w:sz w:val="28"/>
          <w:szCs w:val="28"/>
        </w:rPr>
        <w:t>9</w:t>
      </w:r>
      <w:r w:rsidR="00AF1001" w:rsidRPr="00AA7C13">
        <w:rPr>
          <w:rFonts w:ascii="Times New Roman" w:hAnsi="Times New Roman" w:cs="Times New Roman"/>
          <w:bCs/>
          <w:sz w:val="28"/>
          <w:szCs w:val="28"/>
        </w:rPr>
        <w:t>%)</w:t>
      </w:r>
      <w:r w:rsidR="00AA7C13" w:rsidRPr="00AA7C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>В тоже время план по НДФЛ не выполнен (9</w:t>
      </w:r>
      <w:r w:rsidR="006C3F96" w:rsidRPr="00AA7C13">
        <w:rPr>
          <w:rFonts w:ascii="Times New Roman" w:hAnsi="Times New Roman" w:cs="Times New Roman"/>
          <w:bCs/>
          <w:sz w:val="28"/>
          <w:szCs w:val="28"/>
        </w:rPr>
        <w:t>8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6C3F96" w:rsidRPr="00AA7C13">
        <w:rPr>
          <w:rFonts w:ascii="Times New Roman" w:hAnsi="Times New Roman" w:cs="Times New Roman"/>
          <w:bCs/>
          <w:sz w:val="28"/>
          <w:szCs w:val="28"/>
        </w:rPr>
        <w:t>0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 xml:space="preserve">%). В бюджет поселения не поступила сумма в размере </w:t>
      </w:r>
      <w:r w:rsidR="006C3F96" w:rsidRPr="00AA7C13">
        <w:rPr>
          <w:rFonts w:ascii="Times New Roman" w:hAnsi="Times New Roman" w:cs="Times New Roman"/>
          <w:bCs/>
          <w:sz w:val="28"/>
          <w:szCs w:val="28"/>
        </w:rPr>
        <w:t>9,5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DA6F63" w:rsidRPr="00AA7C13">
        <w:rPr>
          <w:rFonts w:ascii="Times New Roman" w:hAnsi="Times New Roman" w:cs="Times New Roman"/>
          <w:bCs/>
          <w:sz w:val="28"/>
          <w:szCs w:val="28"/>
        </w:rPr>
        <w:t>.</w:t>
      </w:r>
      <w:r w:rsidR="004F170D" w:rsidRPr="00AA7C1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4552FD" w:rsidRPr="00AA7C13" w:rsidRDefault="004552FD" w:rsidP="00BB7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71" w:rsidRPr="00AA7C13" w:rsidRDefault="00310871" w:rsidP="00BB774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26C" w:rsidRPr="006C3D75" w:rsidRDefault="0093126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26C" w:rsidRPr="006C3D75" w:rsidRDefault="0093126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26C" w:rsidRPr="006C3D75" w:rsidRDefault="0093126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26C" w:rsidRPr="006C3D75" w:rsidRDefault="0093126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26C" w:rsidRPr="006C3D75" w:rsidRDefault="0093126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2F2A" w:rsidRPr="006C3D75" w:rsidRDefault="00C82F2A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2F2A" w:rsidRPr="006C3D75" w:rsidRDefault="00C82F2A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13054" w:rsidRPr="006C3D75" w:rsidRDefault="00A13054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13054" w:rsidRPr="006C3D75" w:rsidRDefault="00A13054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2F2A" w:rsidRDefault="00C82F2A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12C1" w:rsidRDefault="007E12C1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12C1" w:rsidRDefault="007E12C1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12C1" w:rsidRDefault="007E12C1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E12C1" w:rsidRPr="006C3D75" w:rsidRDefault="007E12C1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2F2A" w:rsidRDefault="00C82F2A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C13" w:rsidRDefault="00AA7C1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C13" w:rsidRDefault="00AA7C1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C13" w:rsidRDefault="00AA7C1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C13" w:rsidRDefault="00AA7C1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C13" w:rsidRDefault="00AA7C1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7C13" w:rsidRDefault="00AA7C1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597C" w:rsidRPr="006C3D75" w:rsidRDefault="00AE597C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2F2A" w:rsidRDefault="00C82F2A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B774F" w:rsidRPr="00DE3F29" w:rsidRDefault="00023DB7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023DB7">
        <w:rPr>
          <w:noProof/>
        </w:rPr>
        <w:pict>
          <v:roundrect id="Скругленный прямоугольник 19" o:spid="_x0000_s1028" style="position:absolute;left:0;text-align:left;margin-left:124.7pt;margin-top:14.35pt;width:215.5pt;height:42.45pt;z-index:251662336;visibility:visible;v-text-anchor:middle" arcsize="10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" fillcolor="#d9d9d9" stroked="f">
            <v:shadow on="t" color="black" opacity="24903f" origin=",.5" offset="0,.55556mm"/>
            <v:textbox inset="2.53944mm,1.2697mm,2.53944mm,1.2697mm">
              <w:txbxContent>
                <w:p w:rsidR="00BB774F" w:rsidRPr="00AA2DDC" w:rsidRDefault="00BB774F" w:rsidP="00AA2DDC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023DB7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023DB7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18" o:spid="_x0000_s1032" type="#_x0000_t47" style="position:absolute;left:0;text-align:left;margin-left:292.15pt;margin-top:4.25pt;width:174.5pt;height:2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" adj="22689,38435,22343,8016">
            <v:textbox>
              <w:txbxContent>
                <w:p w:rsidR="00BB774F" w:rsidRPr="00AC2C00" w:rsidRDefault="00BB774F" w:rsidP="00AC2C00">
                  <w:pPr>
                    <w:rPr>
                      <w:szCs w:val="26"/>
                    </w:rPr>
                  </w:pPr>
                </w:p>
              </w:txbxContent>
            </v:textbox>
            <o:callout v:ext="edit" minusx="t" minusy="t"/>
          </v:shape>
        </w:pict>
      </w:r>
      <w:r w:rsidRPr="00023DB7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Выноска 2 15" o:spid="_x0000_s1030" type="#_x0000_t48" style="position:absolute;left:0;text-align:left;margin-left:54.75pt;margin-top:4.2pt;width:154.9pt;height:2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" adj="-5152,31767,-2419,7350,-837,7350">
            <v:textbox>
              <w:txbxContent>
                <w:p w:rsidR="003B278C" w:rsidRPr="007E12C1" w:rsidRDefault="003B278C" w:rsidP="007E12C1">
                  <w:pPr>
                    <w:rPr>
                      <w:szCs w:val="26"/>
                    </w:rPr>
                  </w:pPr>
                </w:p>
              </w:txbxContent>
            </v:textbox>
            <o:callout v:ext="edit" minusy="t"/>
          </v:shape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023DB7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023DB7">
        <w:rPr>
          <w:noProof/>
        </w:rPr>
        <w:pict>
          <v:roundrect id="Скругленный прямоугольник 17" o:spid="_x0000_s1031" style="position:absolute;left:0;text-align:left;margin-left:253.3pt;margin-top:12.9pt;width:226.05pt;height:43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" fillcolor="#d9d9d9" stroked="f">
            <v:shadow on="t" color="black" opacity="24903f" origin=",.5" offset="0,.55556mm"/>
            <v:textbox inset="2.53944mm,1.2697mm,2.53944mm,1.2697mm">
              <w:txbxContent>
                <w:p w:rsidR="00BB774F" w:rsidRPr="00AC2C00" w:rsidRDefault="00BB774F" w:rsidP="00AC2C0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023DB7">
        <w:rPr>
          <w:noProof/>
        </w:rPr>
        <w:pict>
          <v:roundrect id="Скругленный прямоугольник 14" o:spid="_x0000_s1033" style="position:absolute;left:0;text-align:left;margin-left:-5.3pt;margin-top:12.35pt;width:232.05pt;height:43.8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" fillcolor="#d9d9d9" stroked="f">
            <v:shadow on="t" color="black" opacity="24903f" origin=",.5" offset="0,.55556mm"/>
            <v:textbox inset="2.53944mm,1.2697mm,2.53944mm,1.2697mm">
              <w:txbxContent>
                <w:p w:rsidR="00BB774F" w:rsidRPr="007E12C1" w:rsidRDefault="00BB774F" w:rsidP="007E12C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ind w:left="720"/>
        <w:jc w:val="both"/>
        <w:rPr>
          <w:b/>
          <w:sz w:val="10"/>
          <w:szCs w:val="10"/>
          <w:highlight w:val="yellow"/>
        </w:rPr>
      </w:pPr>
    </w:p>
    <w:p w:rsidR="00BB774F" w:rsidRPr="00DE3F29" w:rsidRDefault="00BB774F" w:rsidP="00BB774F">
      <w:pPr>
        <w:ind w:firstLine="720"/>
        <w:jc w:val="both"/>
        <w:rPr>
          <w:b/>
          <w:highlight w:val="yellow"/>
        </w:rPr>
      </w:pPr>
    </w:p>
    <w:p w:rsidR="00BB774F" w:rsidRPr="00DE3F29" w:rsidRDefault="00BB774F" w:rsidP="00BB774F">
      <w:pPr>
        <w:ind w:firstLine="720"/>
        <w:jc w:val="both"/>
        <w:rPr>
          <w:b/>
          <w:highlight w:val="yellow"/>
        </w:rPr>
      </w:pPr>
    </w:p>
    <w:p w:rsidR="00C02203" w:rsidRDefault="00C02203"/>
    <w:sectPr w:rsidR="00C02203" w:rsidSect="00AA7C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B9" w:rsidRDefault="00822FB9" w:rsidP="00534ABB">
      <w:pPr>
        <w:spacing w:after="0" w:line="240" w:lineRule="auto"/>
      </w:pPr>
      <w:r>
        <w:separator/>
      </w:r>
    </w:p>
  </w:endnote>
  <w:endnote w:type="continuationSeparator" w:id="1">
    <w:p w:rsidR="00822FB9" w:rsidRDefault="00822FB9" w:rsidP="0053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B9" w:rsidRDefault="00822FB9" w:rsidP="00534ABB">
      <w:pPr>
        <w:spacing w:after="0" w:line="240" w:lineRule="auto"/>
      </w:pPr>
      <w:r>
        <w:separator/>
      </w:r>
    </w:p>
  </w:footnote>
  <w:footnote w:type="continuationSeparator" w:id="1">
    <w:p w:rsidR="00822FB9" w:rsidRDefault="00822FB9" w:rsidP="0053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5D" w:rsidRDefault="00023DB7" w:rsidP="00EA1BB4">
    <w:pPr>
      <w:pStyle w:val="a4"/>
      <w:jc w:val="center"/>
    </w:pPr>
    <w:r>
      <w:fldChar w:fldCharType="begin"/>
    </w:r>
    <w:r w:rsidR="00C02203">
      <w:instrText>PAGE   \* MERGEFORMAT</w:instrText>
    </w:r>
    <w:r>
      <w:fldChar w:fldCharType="separate"/>
    </w:r>
    <w:r w:rsidR="00A0380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1BB"/>
    <w:multiLevelType w:val="hybridMultilevel"/>
    <w:tmpl w:val="FE5801C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74F"/>
    <w:rsid w:val="00021CF5"/>
    <w:rsid w:val="00023DB7"/>
    <w:rsid w:val="000520A5"/>
    <w:rsid w:val="0006550D"/>
    <w:rsid w:val="0008183E"/>
    <w:rsid w:val="0009635E"/>
    <w:rsid w:val="000B468A"/>
    <w:rsid w:val="000B6801"/>
    <w:rsid w:val="000C45FA"/>
    <w:rsid w:val="000C77BB"/>
    <w:rsid w:val="00120ABE"/>
    <w:rsid w:val="001367AD"/>
    <w:rsid w:val="00140F36"/>
    <w:rsid w:val="00144AEF"/>
    <w:rsid w:val="001539F4"/>
    <w:rsid w:val="00171DC8"/>
    <w:rsid w:val="00177E83"/>
    <w:rsid w:val="001850C0"/>
    <w:rsid w:val="001856F4"/>
    <w:rsid w:val="001869A4"/>
    <w:rsid w:val="001969E9"/>
    <w:rsid w:val="001B0044"/>
    <w:rsid w:val="001F3A4B"/>
    <w:rsid w:val="002023DC"/>
    <w:rsid w:val="00203421"/>
    <w:rsid w:val="002149BA"/>
    <w:rsid w:val="00234F9B"/>
    <w:rsid w:val="00241C0F"/>
    <w:rsid w:val="002B6A12"/>
    <w:rsid w:val="002E308E"/>
    <w:rsid w:val="00310871"/>
    <w:rsid w:val="00335852"/>
    <w:rsid w:val="003812C0"/>
    <w:rsid w:val="00385AE9"/>
    <w:rsid w:val="00390733"/>
    <w:rsid w:val="003954FC"/>
    <w:rsid w:val="003A0982"/>
    <w:rsid w:val="003A2026"/>
    <w:rsid w:val="003B278C"/>
    <w:rsid w:val="003D1C32"/>
    <w:rsid w:val="003E70F5"/>
    <w:rsid w:val="00401519"/>
    <w:rsid w:val="00414A82"/>
    <w:rsid w:val="00434BE1"/>
    <w:rsid w:val="004552FD"/>
    <w:rsid w:val="004B0BAE"/>
    <w:rsid w:val="004C2FB8"/>
    <w:rsid w:val="004D01B5"/>
    <w:rsid w:val="004F170D"/>
    <w:rsid w:val="00511AE6"/>
    <w:rsid w:val="00517403"/>
    <w:rsid w:val="00534ABB"/>
    <w:rsid w:val="00543CED"/>
    <w:rsid w:val="0055623E"/>
    <w:rsid w:val="005C0767"/>
    <w:rsid w:val="005C4DB0"/>
    <w:rsid w:val="005D2C95"/>
    <w:rsid w:val="005F0045"/>
    <w:rsid w:val="005F0868"/>
    <w:rsid w:val="005F498E"/>
    <w:rsid w:val="005F4DC9"/>
    <w:rsid w:val="006012DF"/>
    <w:rsid w:val="00601DEF"/>
    <w:rsid w:val="0061659B"/>
    <w:rsid w:val="00616D6D"/>
    <w:rsid w:val="006732BD"/>
    <w:rsid w:val="00684877"/>
    <w:rsid w:val="006952C6"/>
    <w:rsid w:val="006A3584"/>
    <w:rsid w:val="006C3D75"/>
    <w:rsid w:val="006C3F96"/>
    <w:rsid w:val="006E126D"/>
    <w:rsid w:val="006E633D"/>
    <w:rsid w:val="00722051"/>
    <w:rsid w:val="00733B27"/>
    <w:rsid w:val="007446BC"/>
    <w:rsid w:val="007626B0"/>
    <w:rsid w:val="007B5194"/>
    <w:rsid w:val="007B6CB2"/>
    <w:rsid w:val="007E10B2"/>
    <w:rsid w:val="007E12C1"/>
    <w:rsid w:val="008027BF"/>
    <w:rsid w:val="00804C8A"/>
    <w:rsid w:val="00810039"/>
    <w:rsid w:val="00822FB9"/>
    <w:rsid w:val="00836677"/>
    <w:rsid w:val="0085576A"/>
    <w:rsid w:val="00867AC4"/>
    <w:rsid w:val="00883632"/>
    <w:rsid w:val="0088774B"/>
    <w:rsid w:val="008A4AC7"/>
    <w:rsid w:val="008A6FE4"/>
    <w:rsid w:val="008A7BC3"/>
    <w:rsid w:val="008B4373"/>
    <w:rsid w:val="008D766B"/>
    <w:rsid w:val="00906ABE"/>
    <w:rsid w:val="0093126C"/>
    <w:rsid w:val="00954421"/>
    <w:rsid w:val="0095525C"/>
    <w:rsid w:val="00977F67"/>
    <w:rsid w:val="0098630C"/>
    <w:rsid w:val="009A7578"/>
    <w:rsid w:val="009E33F3"/>
    <w:rsid w:val="009F298C"/>
    <w:rsid w:val="00A03807"/>
    <w:rsid w:val="00A13054"/>
    <w:rsid w:val="00A14AE4"/>
    <w:rsid w:val="00A15250"/>
    <w:rsid w:val="00A35D6E"/>
    <w:rsid w:val="00A371D1"/>
    <w:rsid w:val="00A37AD5"/>
    <w:rsid w:val="00A5470C"/>
    <w:rsid w:val="00A54A96"/>
    <w:rsid w:val="00A752E4"/>
    <w:rsid w:val="00AA2DDC"/>
    <w:rsid w:val="00AA7C13"/>
    <w:rsid w:val="00AB51BD"/>
    <w:rsid w:val="00AC2C00"/>
    <w:rsid w:val="00AC77CB"/>
    <w:rsid w:val="00AE597C"/>
    <w:rsid w:val="00AF1001"/>
    <w:rsid w:val="00B10C96"/>
    <w:rsid w:val="00B23D13"/>
    <w:rsid w:val="00B248C2"/>
    <w:rsid w:val="00B40FFC"/>
    <w:rsid w:val="00B43CE1"/>
    <w:rsid w:val="00B47ADE"/>
    <w:rsid w:val="00B5033E"/>
    <w:rsid w:val="00B72329"/>
    <w:rsid w:val="00B96E1D"/>
    <w:rsid w:val="00BA60E0"/>
    <w:rsid w:val="00BB774F"/>
    <w:rsid w:val="00BD1517"/>
    <w:rsid w:val="00BD3374"/>
    <w:rsid w:val="00C02203"/>
    <w:rsid w:val="00C135F1"/>
    <w:rsid w:val="00C42EDD"/>
    <w:rsid w:val="00C43E01"/>
    <w:rsid w:val="00C4783E"/>
    <w:rsid w:val="00C67C4D"/>
    <w:rsid w:val="00C7367A"/>
    <w:rsid w:val="00C8121D"/>
    <w:rsid w:val="00C82F2A"/>
    <w:rsid w:val="00CF7047"/>
    <w:rsid w:val="00D04533"/>
    <w:rsid w:val="00D078E5"/>
    <w:rsid w:val="00D10FCE"/>
    <w:rsid w:val="00D16B13"/>
    <w:rsid w:val="00D21418"/>
    <w:rsid w:val="00D3496A"/>
    <w:rsid w:val="00D53DCF"/>
    <w:rsid w:val="00D84F05"/>
    <w:rsid w:val="00DA417E"/>
    <w:rsid w:val="00DA6F63"/>
    <w:rsid w:val="00DB2555"/>
    <w:rsid w:val="00DB264C"/>
    <w:rsid w:val="00DB3934"/>
    <w:rsid w:val="00DB5859"/>
    <w:rsid w:val="00DC27AB"/>
    <w:rsid w:val="00DF14A7"/>
    <w:rsid w:val="00DF7223"/>
    <w:rsid w:val="00E169A5"/>
    <w:rsid w:val="00E37DA7"/>
    <w:rsid w:val="00E4438F"/>
    <w:rsid w:val="00E47C13"/>
    <w:rsid w:val="00E5211D"/>
    <w:rsid w:val="00E63D6C"/>
    <w:rsid w:val="00E71855"/>
    <w:rsid w:val="00E74653"/>
    <w:rsid w:val="00E74BCA"/>
    <w:rsid w:val="00E8091A"/>
    <w:rsid w:val="00E971BA"/>
    <w:rsid w:val="00EC2576"/>
    <w:rsid w:val="00EC4C79"/>
    <w:rsid w:val="00ED1F16"/>
    <w:rsid w:val="00ED2023"/>
    <w:rsid w:val="00EE7B44"/>
    <w:rsid w:val="00F02D8E"/>
    <w:rsid w:val="00F03CA9"/>
    <w:rsid w:val="00F440F9"/>
    <w:rsid w:val="00F54A04"/>
    <w:rsid w:val="00F54D2D"/>
    <w:rsid w:val="00F7313A"/>
    <w:rsid w:val="00F77C3C"/>
    <w:rsid w:val="00FB5928"/>
    <w:rsid w:val="00FC23CA"/>
    <w:rsid w:val="00FC2DDA"/>
    <w:rsid w:val="00FC77C2"/>
    <w:rsid w:val="00FE47E1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Выноска 1 18"/>
        <o:r id="V:Rule2" type="callout" idref="#Выноска 2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B774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B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85</cp:revision>
  <cp:lastPrinted>2018-01-18T13:09:00Z</cp:lastPrinted>
  <dcterms:created xsi:type="dcterms:W3CDTF">2017-11-22T13:54:00Z</dcterms:created>
  <dcterms:modified xsi:type="dcterms:W3CDTF">2018-01-18T13:27:00Z</dcterms:modified>
</cp:coreProperties>
</file>