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D" w:rsidRPr="00361E6D" w:rsidRDefault="00361E6D" w:rsidP="0073503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361E6D">
        <w:rPr>
          <w:rFonts w:ascii="PT Astra Serif" w:eastAsia="Times New Roman" w:hAnsi="PT Astra Serif" w:cs="Times New Roman"/>
          <w:b/>
          <w:i/>
          <w:sz w:val="24"/>
          <w:szCs w:val="28"/>
          <w:lang w:eastAsia="ar-SA"/>
        </w:rPr>
        <w:t>    </w:t>
      </w:r>
      <w:r w:rsidRPr="00361E6D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</w:t>
      </w:r>
      <w:r w:rsidRPr="00361E6D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Pr="00361E6D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Pr="00361E6D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Pr="00361E6D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ОТЧЕТ</w:t>
      </w:r>
    </w:p>
    <w:p w:rsidR="00361E6D" w:rsidRPr="00361E6D" w:rsidRDefault="00361E6D" w:rsidP="0036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361E6D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61E6D" w:rsidRPr="00361E6D" w:rsidRDefault="00361E6D" w:rsidP="00361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«Проверка исполнения </w:t>
      </w:r>
      <w:r w:rsidR="00920470">
        <w:rPr>
          <w:rFonts w:ascii="PT Astra Serif" w:hAnsi="PT Astra Serif"/>
          <w:b/>
          <w:sz w:val="28"/>
          <w:szCs w:val="28"/>
        </w:rPr>
        <w:t xml:space="preserve">законодательства о тарифном регулировании и технологическом присоединении к инженерным сетям за период 2019 – истекший период 2021 года в ООО «Ресурс-ЖКХ» </w:t>
      </w:r>
      <w:proofErr w:type="spellStart"/>
      <w:r w:rsidR="00920470"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Мелекесского</w:t>
      </w:r>
      <w:proofErr w:type="spellEnd"/>
      <w:r w:rsidR="00920470"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  <w:r w:rsidR="0092047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» </w:t>
      </w:r>
    </w:p>
    <w:p w:rsidR="00361E6D" w:rsidRPr="00361E6D" w:rsidRDefault="00361E6D" w:rsidP="00361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(в рамках межведомственного взаимодействия совместно с прокуратурой </w:t>
      </w:r>
      <w:proofErr w:type="spellStart"/>
      <w:r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Мелекесского</w:t>
      </w:r>
      <w:proofErr w:type="spellEnd"/>
      <w:r w:rsidRPr="00361E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района)</w:t>
      </w:r>
    </w:p>
    <w:tbl>
      <w:tblPr>
        <w:tblW w:w="10360" w:type="dxa"/>
        <w:tblInd w:w="-432" w:type="dxa"/>
        <w:tblLook w:val="01E0" w:firstRow="1" w:lastRow="1" w:firstColumn="1" w:lastColumn="1" w:noHBand="0" w:noVBand="0"/>
      </w:tblPr>
      <w:tblGrid>
        <w:gridCol w:w="4712"/>
        <w:gridCol w:w="1692"/>
        <w:gridCol w:w="3956"/>
      </w:tblGrid>
      <w:tr w:rsidR="00361E6D" w:rsidRPr="00361E6D" w:rsidTr="007118DC">
        <w:tc>
          <w:tcPr>
            <w:tcW w:w="4712" w:type="dxa"/>
          </w:tcPr>
          <w:p w:rsidR="00361E6D" w:rsidRPr="00361E6D" w:rsidRDefault="00361E6D" w:rsidP="00361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0" w:right="-6" w:firstLine="54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61E6D" w:rsidRPr="00361E6D" w:rsidRDefault="00361E6D" w:rsidP="00361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0" w:right="-6" w:firstLine="54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61E6D" w:rsidRPr="00361E6D" w:rsidRDefault="00361E6D" w:rsidP="00361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0" w:right="-6" w:firstLine="540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BD1FE4" w:rsidRPr="00BD1FE4" w:rsidRDefault="00BD1FE4" w:rsidP="00BD1F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D1FE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BD1FE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Основание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 поручение п</w:t>
      </w:r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рокуратуры </w:t>
      </w:r>
      <w:proofErr w:type="spellStart"/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Мелекесского</w:t>
      </w:r>
      <w:proofErr w:type="spellEnd"/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</w:t>
      </w:r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15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.2021 №</w:t>
      </w:r>
      <w:r w:rsidR="004B2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07-04-2021</w:t>
      </w:r>
      <w:r w:rsidRPr="00BD1F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4B29FA" w:rsidRPr="004B29FA" w:rsidRDefault="00BD1FE4" w:rsidP="00BD1FE4">
      <w:pPr>
        <w:spacing w:after="12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1F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Цель проверки: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Проверка исполнения </w:t>
      </w:r>
      <w:r w:rsidR="004B29FA" w:rsidRPr="004B29FA">
        <w:rPr>
          <w:rFonts w:ascii="PT Astra Serif" w:hAnsi="PT Astra Serif"/>
          <w:sz w:val="28"/>
          <w:szCs w:val="28"/>
        </w:rPr>
        <w:t>законодательства о тарифном регулировании и технологическом присоединении к инженерным сетям за период 2019 – истекший период 2021 года.</w:t>
      </w:r>
      <w:r w:rsidR="004B29FA" w:rsidRPr="004B29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D1FE4" w:rsidRPr="00BD1FE4" w:rsidRDefault="00BD1FE4" w:rsidP="00BD1FE4">
      <w:pPr>
        <w:spacing w:after="12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1F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Предмет: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034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средства, полученные </w:t>
      </w:r>
      <w:proofErr w:type="spellStart"/>
      <w:r w:rsidR="00F03481">
        <w:rPr>
          <w:rFonts w:ascii="PT Astra Serif" w:eastAsia="Times New Roman" w:hAnsi="PT Astra Serif" w:cs="Times New Roman"/>
          <w:sz w:val="28"/>
          <w:szCs w:val="28"/>
          <w:lang w:eastAsia="ru-RU"/>
        </w:rPr>
        <w:t>ресурсоснабжающей</w:t>
      </w:r>
      <w:proofErr w:type="spellEnd"/>
      <w:r w:rsidR="00F034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организацией от покупателей услуг по водоснабжению, водоотведению, формируемые соответствующие тарифы. </w:t>
      </w:r>
    </w:p>
    <w:p w:rsidR="00B8596F" w:rsidRDefault="00BD1FE4" w:rsidP="00EB27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D1F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Объект проверки: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954B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954B25">
        <w:rPr>
          <w:rFonts w:ascii="PT Astra Serif" w:hAnsi="PT Astra Serif"/>
          <w:sz w:val="28"/>
          <w:szCs w:val="28"/>
        </w:rPr>
        <w:t xml:space="preserve">«Ресурс-ЖКХ» </w:t>
      </w:r>
      <w:r w:rsidR="00D7116B">
        <w:rPr>
          <w:rFonts w:ascii="PT Astra Serif" w:hAnsi="PT Astra Serif"/>
          <w:sz w:val="28"/>
          <w:szCs w:val="28"/>
        </w:rPr>
        <w:t>(</w:t>
      </w:r>
      <w:r w:rsidR="00954B25">
        <w:rPr>
          <w:rFonts w:ascii="PT Astra Serif" w:hAnsi="PT Astra Serif"/>
          <w:sz w:val="28"/>
          <w:szCs w:val="28"/>
        </w:rPr>
        <w:t xml:space="preserve">далее - </w:t>
      </w:r>
      <w:r w:rsidR="00F03481">
        <w:rPr>
          <w:rFonts w:ascii="PT Astra Serif" w:hAnsi="PT Astra Serif"/>
          <w:sz w:val="28"/>
          <w:szCs w:val="28"/>
        </w:rPr>
        <w:t>ООО «Ресурс-ЖКХ</w:t>
      </w:r>
      <w:r w:rsidR="00D7116B">
        <w:rPr>
          <w:rFonts w:ascii="PT Astra Serif" w:hAnsi="PT Astra Serif"/>
          <w:sz w:val="28"/>
          <w:szCs w:val="28"/>
        </w:rPr>
        <w:t>),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ИНН 732901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8212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, КПП 732901001,</w:t>
      </w:r>
      <w:r w:rsidR="00F034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ОГРН 1157329001378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,  4335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Ульяновская обл., </w:t>
      </w:r>
      <w:proofErr w:type="spellStart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р-н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Новоселки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ул.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Уткина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д.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2а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директор </w:t>
      </w:r>
      <w:proofErr w:type="spellStart"/>
      <w:r w:rsidR="00B8596F">
        <w:rPr>
          <w:rFonts w:ascii="PT Astra Serif" w:hAnsi="PT Astra Serif"/>
          <w:sz w:val="28"/>
          <w:szCs w:val="28"/>
        </w:rPr>
        <w:t>Мирзазанов</w:t>
      </w:r>
      <w:proofErr w:type="spellEnd"/>
      <w:r w:rsidR="00B859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8596F">
        <w:rPr>
          <w:rFonts w:ascii="PT Astra Serif" w:hAnsi="PT Astra Serif"/>
          <w:sz w:val="28"/>
          <w:szCs w:val="28"/>
        </w:rPr>
        <w:t>Фанис</w:t>
      </w:r>
      <w:proofErr w:type="spellEnd"/>
      <w:r w:rsidR="00B859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8596F">
        <w:rPr>
          <w:rFonts w:ascii="PT Astra Serif" w:hAnsi="PT Astra Serif"/>
          <w:sz w:val="28"/>
          <w:szCs w:val="28"/>
        </w:rPr>
        <w:t>Рафикович</w:t>
      </w:r>
      <w:proofErr w:type="spellEnd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8-937-277-22-20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596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8596F">
        <w:rPr>
          <w:rFonts w:ascii="PT Astra Serif" w:hAnsi="PT Astra Serif"/>
          <w:sz w:val="28"/>
          <w:szCs w:val="28"/>
        </w:rPr>
        <w:t xml:space="preserve">едение бухгалтерского учета осуществляется по договору на бухгалтерское обслуживание от 18.09.2019 №19р ООО «Центр бухучет ДД» в лице директора </w:t>
      </w:r>
      <w:proofErr w:type="spellStart"/>
      <w:r w:rsidR="00B8596F">
        <w:rPr>
          <w:rFonts w:ascii="PT Astra Serif" w:hAnsi="PT Astra Serif"/>
          <w:sz w:val="28"/>
          <w:szCs w:val="28"/>
        </w:rPr>
        <w:t>Бурмистровой</w:t>
      </w:r>
      <w:proofErr w:type="spellEnd"/>
      <w:r w:rsidR="00B8596F">
        <w:rPr>
          <w:rFonts w:ascii="PT Astra Serif" w:hAnsi="PT Astra Serif"/>
          <w:sz w:val="28"/>
          <w:szCs w:val="28"/>
        </w:rPr>
        <w:t xml:space="preserve"> Елены Леонидовны,</w:t>
      </w:r>
      <w:r w:rsidR="006F3F6C">
        <w:rPr>
          <w:rFonts w:ascii="PT Astra Serif" w:hAnsi="PT Astra Serif"/>
          <w:sz w:val="28"/>
          <w:szCs w:val="28"/>
        </w:rPr>
        <w:t xml:space="preserve"> 8-937-450-06-12,</w:t>
      </w:r>
      <w:r w:rsidR="00B8596F">
        <w:rPr>
          <w:rFonts w:ascii="PT Astra Serif" w:hAnsi="PT Astra Serif"/>
          <w:sz w:val="28"/>
          <w:szCs w:val="28"/>
        </w:rPr>
        <w:t xml:space="preserve"> т.е. силами сторонней организации.</w:t>
      </w:r>
      <w:proofErr w:type="gramEnd"/>
      <w:r w:rsidR="00B8596F">
        <w:rPr>
          <w:rFonts w:ascii="PT Astra Serif" w:hAnsi="PT Astra Serif"/>
          <w:sz w:val="28"/>
          <w:szCs w:val="28"/>
        </w:rPr>
        <w:t xml:space="preserve"> Должностным лицом с правом первой подпис</w:t>
      </w:r>
      <w:proofErr w:type="gramStart"/>
      <w:r w:rsidR="00B8596F">
        <w:rPr>
          <w:rFonts w:ascii="PT Astra Serif" w:hAnsi="PT Astra Serif"/>
          <w:sz w:val="28"/>
          <w:szCs w:val="28"/>
        </w:rPr>
        <w:t>и ООО</w:t>
      </w:r>
      <w:proofErr w:type="gramEnd"/>
      <w:r w:rsidR="00B8596F">
        <w:rPr>
          <w:rFonts w:ascii="PT Astra Serif" w:hAnsi="PT Astra Serif"/>
          <w:sz w:val="28"/>
          <w:szCs w:val="28"/>
        </w:rPr>
        <w:t xml:space="preserve"> «Ресурс-ЖКХ» является директор </w:t>
      </w:r>
      <w:proofErr w:type="spellStart"/>
      <w:r w:rsidR="00B8596F">
        <w:rPr>
          <w:rFonts w:ascii="PT Astra Serif" w:hAnsi="PT Astra Serif"/>
          <w:sz w:val="28"/>
          <w:szCs w:val="28"/>
        </w:rPr>
        <w:t>Мирзазанов</w:t>
      </w:r>
      <w:proofErr w:type="spellEnd"/>
      <w:r w:rsidR="00B859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8596F">
        <w:rPr>
          <w:rFonts w:ascii="PT Astra Serif" w:hAnsi="PT Astra Serif"/>
          <w:sz w:val="28"/>
          <w:szCs w:val="28"/>
        </w:rPr>
        <w:t>Фанис</w:t>
      </w:r>
      <w:proofErr w:type="spellEnd"/>
      <w:r w:rsidR="00B859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8596F">
        <w:rPr>
          <w:rFonts w:ascii="PT Astra Serif" w:hAnsi="PT Astra Serif"/>
          <w:sz w:val="28"/>
          <w:szCs w:val="28"/>
        </w:rPr>
        <w:t>Рафикович</w:t>
      </w:r>
      <w:proofErr w:type="spellEnd"/>
      <w:r w:rsidR="00B8596F">
        <w:rPr>
          <w:rFonts w:ascii="PT Astra Serif" w:hAnsi="PT Astra Serif"/>
          <w:sz w:val="28"/>
          <w:szCs w:val="28"/>
        </w:rPr>
        <w:t>.</w:t>
      </w:r>
    </w:p>
    <w:p w:rsidR="00BD1FE4" w:rsidRDefault="00BD1FE4" w:rsidP="00B8596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1F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 Проверяемый период деятельности: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2019, 2020 год.</w:t>
      </w:r>
    </w:p>
    <w:p w:rsidR="004D65FC" w:rsidRP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6. Срок проведения проверки: 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квартал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4D65FC" w:rsidRP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Объем проверенных средств: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71184,40000 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тыс. руб.:</w:t>
      </w:r>
    </w:p>
    <w:p w:rsidR="004D65FC" w:rsidRP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8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Общая сумма выявленных нарушений составила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- </w:t>
      </w:r>
      <w:r w:rsidR="00EA7A6C">
        <w:rPr>
          <w:rFonts w:ascii="Times New Roman" w:eastAsia="Times New Roman" w:hAnsi="Times New Roman" w:cs="Times New Roman"/>
          <w:sz w:val="28"/>
          <w:szCs w:val="28"/>
          <w:lang w:eastAsia="ru-RU"/>
        </w:rPr>
        <w:t>29585,48050</w:t>
      </w:r>
      <w:r w:rsidRPr="002B1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тыс. руб., </w:t>
      </w:r>
    </w:p>
    <w:p w:rsidR="004D65FC" w:rsidRP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 них подлежит возмещению в бюджет – 0,0 тыс. руб.</w:t>
      </w:r>
    </w:p>
    <w:p w:rsidR="004D65FC" w:rsidRP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9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Неэффективное использование средств</w:t>
      </w:r>
      <w:r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0,0 тыс. руб.</w:t>
      </w:r>
    </w:p>
    <w:p w:rsidR="004D65FC" w:rsidRPr="004D65FC" w:rsidRDefault="004D65FC" w:rsidP="00D7116B">
      <w:pPr>
        <w:spacing w:after="0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Краткое описание выявленных нарушений в соответствии с укрупненными группами нарушений Классификатора:</w:t>
      </w:r>
    </w:p>
    <w:p w:rsidR="004D65FC" w:rsidRPr="00C961D1" w:rsidRDefault="004D65FC" w:rsidP="00C961D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Нарушения ведения бухгалтерского учета, составления и предоставления бухгалтерской (финансовой) отчетности – </w:t>
      </w:r>
      <w:r w:rsidR="00DF08C8">
        <w:rPr>
          <w:rFonts w:ascii="Times New Roman" w:eastAsia="Times New Roman" w:hAnsi="Times New Roman" w:cs="Times New Roman"/>
          <w:sz w:val="28"/>
          <w:szCs w:val="28"/>
          <w:lang w:eastAsia="ru-RU"/>
        </w:rPr>
        <w:t>29585</w:t>
      </w:r>
      <w:proofErr w:type="gramStart"/>
      <w:r w:rsidR="00DF08C8">
        <w:rPr>
          <w:rFonts w:ascii="Times New Roman" w:eastAsia="Times New Roman" w:hAnsi="Times New Roman" w:cs="Times New Roman"/>
          <w:sz w:val="28"/>
          <w:szCs w:val="28"/>
          <w:lang w:eastAsia="ru-RU"/>
        </w:rPr>
        <w:t>,4805</w:t>
      </w:r>
      <w:r w:rsidR="00EA7A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B1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тыс. </w:t>
      </w:r>
      <w:r w:rsidRPr="00C961D1">
        <w:rPr>
          <w:rFonts w:ascii="PT Astra Serif" w:hAnsi="PT Astra Serif"/>
          <w:sz w:val="28"/>
          <w:szCs w:val="28"/>
        </w:rPr>
        <w:t>руб.</w:t>
      </w:r>
    </w:p>
    <w:p w:rsidR="00E41E41" w:rsidRPr="00C961D1" w:rsidRDefault="004B6B3B" w:rsidP="00C961D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61D1">
        <w:rPr>
          <w:rFonts w:ascii="PT Astra Serif" w:hAnsi="PT Astra Serif"/>
          <w:sz w:val="28"/>
          <w:szCs w:val="28"/>
        </w:rPr>
        <w:t>1</w:t>
      </w:r>
      <w:r w:rsidR="004D65FC" w:rsidRPr="00C961D1">
        <w:rPr>
          <w:rFonts w:ascii="PT Astra Serif" w:hAnsi="PT Astra Serif"/>
          <w:sz w:val="28"/>
          <w:szCs w:val="28"/>
        </w:rPr>
        <w:t xml:space="preserve">) Пункт 2.2 «Нарушение требований, предъявляемых к оформлению фактов хозяйственной жизни экономического субъекта первичными учетными документами» – </w:t>
      </w:r>
      <w:r w:rsidR="00EA7A6C" w:rsidRPr="00C961D1">
        <w:rPr>
          <w:rFonts w:ascii="PT Astra Serif" w:hAnsi="PT Astra Serif"/>
          <w:sz w:val="28"/>
          <w:szCs w:val="28"/>
        </w:rPr>
        <w:t>12482,38133</w:t>
      </w:r>
      <w:r w:rsidR="004D65FC" w:rsidRPr="00C961D1">
        <w:rPr>
          <w:rFonts w:ascii="PT Astra Serif" w:hAnsi="PT Astra Serif"/>
          <w:sz w:val="28"/>
          <w:szCs w:val="28"/>
        </w:rPr>
        <w:t xml:space="preserve">  тыс. руб.</w:t>
      </w:r>
      <w:r w:rsidR="00E41E41" w:rsidRPr="00C961D1">
        <w:rPr>
          <w:rFonts w:ascii="PT Astra Serif" w:hAnsi="PT Astra Serif"/>
          <w:sz w:val="28"/>
          <w:szCs w:val="28"/>
        </w:rPr>
        <w:t xml:space="preserve"> </w:t>
      </w:r>
      <w:r w:rsidR="00E41E41" w:rsidRPr="00E41E41">
        <w:rPr>
          <w:rFonts w:ascii="PT Astra Serif" w:hAnsi="PT Astra Serif"/>
          <w:sz w:val="28"/>
          <w:szCs w:val="28"/>
        </w:rPr>
        <w:t xml:space="preserve">(количество </w:t>
      </w:r>
      <w:r w:rsidR="00BD7464" w:rsidRPr="00C961D1">
        <w:rPr>
          <w:rFonts w:ascii="PT Astra Serif" w:hAnsi="PT Astra Serif"/>
          <w:sz w:val="28"/>
          <w:szCs w:val="28"/>
        </w:rPr>
        <w:t>8</w:t>
      </w:r>
      <w:r w:rsidR="00E41E41" w:rsidRPr="00E41E41">
        <w:rPr>
          <w:rFonts w:ascii="PT Astra Serif" w:hAnsi="PT Astra Serif"/>
          <w:sz w:val="28"/>
          <w:szCs w:val="28"/>
        </w:rPr>
        <w:t xml:space="preserve"> </w:t>
      </w:r>
      <w:r w:rsidR="00BD7464" w:rsidRPr="00C961D1">
        <w:rPr>
          <w:rFonts w:ascii="PT Astra Serif" w:hAnsi="PT Astra Serif"/>
          <w:sz w:val="28"/>
          <w:szCs w:val="28"/>
        </w:rPr>
        <w:t>нарушений, из них 1 нарушение без сумм</w:t>
      </w:r>
      <w:r w:rsidR="00E41E41" w:rsidRPr="00E41E41">
        <w:rPr>
          <w:rFonts w:ascii="PT Astra Serif" w:hAnsi="PT Astra Serif"/>
          <w:sz w:val="28"/>
          <w:szCs w:val="28"/>
        </w:rPr>
        <w:t>)</w:t>
      </w:r>
    </w:p>
    <w:p w:rsidR="004B6B3B" w:rsidRPr="00BD7464" w:rsidRDefault="004B6B3B" w:rsidP="00C9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961D1">
        <w:rPr>
          <w:rFonts w:ascii="PT Astra Serif" w:hAnsi="PT Astra Serif"/>
          <w:sz w:val="28"/>
          <w:szCs w:val="28"/>
        </w:rPr>
        <w:lastRenderedPageBreak/>
        <w:t>2) Пункт 2.12 «Грубое нарушение правил ведения бухгалтерского учета, выразившееся в искажении любой статьи (строки) формы</w:t>
      </w:r>
      <w:r w:rsidRPr="00BD74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бухгалтерской отчетности не менее чем на 10 процентов» - </w:t>
      </w:r>
      <w:r w:rsidR="00472B03" w:rsidRPr="00BD7464">
        <w:rPr>
          <w:rFonts w:ascii="PT Astra Serif" w:eastAsia="Times New Roman" w:hAnsi="PT Astra Serif" w:cs="Times New Roman"/>
          <w:sz w:val="28"/>
          <w:szCs w:val="28"/>
          <w:lang w:eastAsia="ru-RU"/>
        </w:rPr>
        <w:t>17103,09917</w:t>
      </w:r>
      <w:r w:rsidR="00472B03" w:rsidRPr="00472B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2B03"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  <w:r w:rsidR="00E41E41" w:rsidRPr="00BD74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E41" w:rsidRPr="00E41E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(количество </w:t>
      </w:r>
      <w:r w:rsidR="00E41E41" w:rsidRPr="00BD7464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41E41" w:rsidRPr="00E41E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нарушение)</w:t>
      </w:r>
      <w:r w:rsidR="00E41E41" w:rsidRPr="00BD746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D65FC" w:rsidRPr="004D65FC" w:rsidRDefault="004D65FC" w:rsidP="004D65FC">
      <w:pPr>
        <w:spacing w:after="0" w:line="240" w:lineRule="auto"/>
        <w:ind w:firstLine="708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10. Подробное описание выявленных нарушений</w:t>
      </w:r>
    </w:p>
    <w:p w:rsidR="004D65FC" w:rsidRPr="004D65FC" w:rsidRDefault="004D65FC" w:rsidP="004D65FC">
      <w:pPr>
        <w:spacing w:after="0" w:line="240" w:lineRule="auto"/>
        <w:ind w:firstLine="708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10.1. Краткая информация об объекте проверки. Общие вопросы</w:t>
      </w:r>
    </w:p>
    <w:p w:rsidR="004D65FC" w:rsidRPr="004D65FC" w:rsidRDefault="00D7116B" w:rsidP="00D7116B">
      <w:pPr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>
        <w:rPr>
          <w:rFonts w:ascii="PT Astra Serif" w:hAnsi="PT Astra Serif"/>
          <w:sz w:val="28"/>
          <w:szCs w:val="28"/>
        </w:rPr>
        <w:t>«Ресурс-ЖКХ» (далее - ООО «Ресурс-ЖКХ),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ИНН 732901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8212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, КПП 732901001,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ОГРН 1157329001378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,  4335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Ульяновская обл., </w:t>
      </w:r>
      <w:proofErr w:type="spellStart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р-н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Новоселки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ул.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Уткина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2а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директор </w:t>
      </w:r>
      <w:proofErr w:type="spellStart"/>
      <w:r>
        <w:rPr>
          <w:rFonts w:ascii="PT Astra Serif" w:hAnsi="PT Astra Serif"/>
          <w:sz w:val="28"/>
          <w:szCs w:val="28"/>
        </w:rPr>
        <w:t>Мирзазанов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Фанис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Рафикович</w:t>
      </w:r>
      <w:proofErr w:type="spellEnd"/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8-937-277-22-20</w:t>
      </w:r>
      <w:r w:rsidRPr="00BD1F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hAnsi="PT Astra Serif"/>
          <w:sz w:val="28"/>
          <w:szCs w:val="28"/>
        </w:rPr>
        <w:t xml:space="preserve">едение бухгалтерского учета осуществляется по договору на бухгалтерское обслуживание от 18.09.2019 №19р ООО «Центр бухучет ДД» в лице директора </w:t>
      </w:r>
      <w:proofErr w:type="spellStart"/>
      <w:r>
        <w:rPr>
          <w:rFonts w:ascii="PT Astra Serif" w:hAnsi="PT Astra Serif"/>
          <w:sz w:val="28"/>
          <w:szCs w:val="28"/>
        </w:rPr>
        <w:t>Бурмистровой</w:t>
      </w:r>
      <w:proofErr w:type="spellEnd"/>
      <w:r>
        <w:rPr>
          <w:rFonts w:ascii="PT Astra Serif" w:hAnsi="PT Astra Serif"/>
          <w:sz w:val="28"/>
          <w:szCs w:val="28"/>
        </w:rPr>
        <w:t xml:space="preserve"> Елены Леонидовны, 8-937-450-06-12, т.е. силами сторонней организации.</w:t>
      </w:r>
      <w:proofErr w:type="gramEnd"/>
      <w:r>
        <w:rPr>
          <w:rFonts w:ascii="PT Astra Serif" w:hAnsi="PT Astra Serif"/>
          <w:sz w:val="28"/>
          <w:szCs w:val="28"/>
        </w:rPr>
        <w:t xml:space="preserve"> Должностным лицом с правом первой подпис</w:t>
      </w:r>
      <w:proofErr w:type="gramStart"/>
      <w:r>
        <w:rPr>
          <w:rFonts w:ascii="PT Astra Serif" w:hAnsi="PT Astra Serif"/>
          <w:sz w:val="28"/>
          <w:szCs w:val="28"/>
        </w:rPr>
        <w:t>и ООО</w:t>
      </w:r>
      <w:proofErr w:type="gramEnd"/>
      <w:r>
        <w:rPr>
          <w:rFonts w:ascii="PT Astra Serif" w:hAnsi="PT Astra Serif"/>
          <w:sz w:val="28"/>
          <w:szCs w:val="28"/>
        </w:rPr>
        <w:t xml:space="preserve"> «Ресурс-ЖКХ» является директор </w:t>
      </w:r>
      <w:proofErr w:type="spellStart"/>
      <w:r>
        <w:rPr>
          <w:rFonts w:ascii="PT Astra Serif" w:hAnsi="PT Astra Serif"/>
          <w:sz w:val="28"/>
          <w:szCs w:val="28"/>
        </w:rPr>
        <w:t>Мирзазанов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Фанис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Рафикович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D65FC"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Устав Учреждения зарегистрирован в Межрайонной ИНФНС №7 по Ульяновской области 0</w:t>
      </w:r>
      <w:r w:rsidR="0022320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</w:t>
      </w:r>
      <w:r w:rsidR="004D65FC"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 w:rsidR="0022320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4D65FC" w:rsidRPr="004D65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.2015 (в новой редакции).</w:t>
      </w:r>
      <w:proofErr w:type="gramEnd"/>
    </w:p>
    <w:p w:rsidR="004D65FC" w:rsidRPr="004D65FC" w:rsidRDefault="004D65FC" w:rsidP="004D65F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подготовке и в ходе проведения контрольного мероприятия была изучена и применена соответствующая нормативно-правовая база, в том числе:</w:t>
      </w:r>
    </w:p>
    <w:p w:rsidR="004D65FC" w:rsidRPr="004D65FC" w:rsidRDefault="004D65FC" w:rsidP="004D65F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Гражданский кодекс Российской Федерации (далее – ГК РФ);</w:t>
      </w:r>
    </w:p>
    <w:p w:rsidR="004D65FC" w:rsidRPr="004D65FC" w:rsidRDefault="004D65FC" w:rsidP="004D65F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 (далее – Федеральный закон №131-ФЗ).</w:t>
      </w:r>
    </w:p>
    <w:p w:rsidR="004D65FC" w:rsidRPr="004D65FC" w:rsidRDefault="004D65FC" w:rsidP="004D65F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Федеральный закон от 06.12.2011 №402-ФЗ «О бухгалтерском учете» (далее – Федеральный закон №402-ФЗ).</w:t>
      </w:r>
    </w:p>
    <w:p w:rsidR="004D65FC" w:rsidRPr="004D65FC" w:rsidRDefault="004D65FC" w:rsidP="004D65F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Нормативные правовые акты органов местного самоуправления муниципального образования и муниципального учреждения.</w:t>
      </w:r>
    </w:p>
    <w:p w:rsidR="004D65FC" w:rsidRDefault="004D65FC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проведении контрольного мероприятия использовались данные Устава учреждения, учредительных доку</w:t>
      </w:r>
      <w:r w:rsidR="002232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ментов, распоряжений и приказов. </w:t>
      </w:r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Проанализирована бухгалтерская и финансовая </w:t>
      </w:r>
      <w:proofErr w:type="gramStart"/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отчетность</w:t>
      </w:r>
      <w:proofErr w:type="gramEnd"/>
      <w:r w:rsidRPr="004D6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соответствующая документация </w:t>
      </w:r>
      <w:r w:rsidR="0022320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представленная организацией.</w:t>
      </w:r>
    </w:p>
    <w:p w:rsidR="00223208" w:rsidRPr="004D65FC" w:rsidRDefault="00223208" w:rsidP="004D65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D65FC" w:rsidRPr="004D65FC" w:rsidRDefault="004D65FC" w:rsidP="004D65FC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65F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10.2. В ходе проверки установлено следующее:</w:t>
      </w:r>
    </w:p>
    <w:p w:rsidR="004D65FC" w:rsidRDefault="004D65FC" w:rsidP="00B8596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3EAB" w:rsidRPr="00EE46EF" w:rsidRDefault="00A04EBC" w:rsidP="00A04EBC">
      <w:pPr>
        <w:pStyle w:val="a3"/>
        <w:numPr>
          <w:ilvl w:val="2"/>
          <w:numId w:val="3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333AE" w:rsidRPr="00EE46EF">
        <w:rPr>
          <w:rFonts w:ascii="PT Astra Serif" w:hAnsi="PT Astra Serif"/>
          <w:sz w:val="28"/>
          <w:szCs w:val="28"/>
        </w:rPr>
        <w:t>Бухгалтерская отчетность</w:t>
      </w:r>
    </w:p>
    <w:p w:rsidR="007333AE" w:rsidRDefault="009F3747" w:rsidP="009F3747">
      <w:pPr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Бухгалтерский учет в организации ведется по упр</w:t>
      </w:r>
      <w:r w:rsidR="00B41B3C">
        <w:rPr>
          <w:rFonts w:ascii="PT Astra Serif" w:hAnsi="PT Astra Serif"/>
          <w:sz w:val="28"/>
          <w:szCs w:val="28"/>
        </w:rPr>
        <w:t xml:space="preserve">ощенной системе налогообложения. </w:t>
      </w:r>
      <w:r w:rsidR="00244FE6">
        <w:rPr>
          <w:rFonts w:ascii="PT Astra Serif" w:hAnsi="PT Astra Serif"/>
          <w:sz w:val="28"/>
          <w:szCs w:val="28"/>
        </w:rPr>
        <w:t xml:space="preserve">Ведение бухгалтерского учета </w:t>
      </w:r>
      <w:r w:rsidR="002A0FA8">
        <w:rPr>
          <w:rFonts w:ascii="PT Astra Serif" w:hAnsi="PT Astra Serif"/>
          <w:sz w:val="28"/>
          <w:szCs w:val="28"/>
        </w:rPr>
        <w:t xml:space="preserve">осуществляется </w:t>
      </w:r>
      <w:r w:rsidR="00244FE6">
        <w:rPr>
          <w:rFonts w:ascii="PT Astra Serif" w:hAnsi="PT Astra Serif"/>
          <w:sz w:val="28"/>
          <w:szCs w:val="28"/>
        </w:rPr>
        <w:t xml:space="preserve">по договору </w:t>
      </w:r>
      <w:r w:rsidR="00842F2E">
        <w:rPr>
          <w:rFonts w:ascii="PT Astra Serif" w:hAnsi="PT Astra Serif"/>
          <w:sz w:val="28"/>
          <w:szCs w:val="28"/>
        </w:rPr>
        <w:t>на бухгалтерское обслуживание от 18.09.2019 №19р</w:t>
      </w:r>
      <w:r w:rsidR="00244FE6">
        <w:rPr>
          <w:rFonts w:ascii="PT Astra Serif" w:hAnsi="PT Astra Serif"/>
          <w:sz w:val="28"/>
          <w:szCs w:val="28"/>
        </w:rPr>
        <w:t xml:space="preserve"> ООО «Цент</w:t>
      </w:r>
      <w:r w:rsidR="007D77A1">
        <w:rPr>
          <w:rFonts w:ascii="PT Astra Serif" w:hAnsi="PT Astra Serif"/>
          <w:sz w:val="28"/>
          <w:szCs w:val="28"/>
        </w:rPr>
        <w:t>р</w:t>
      </w:r>
      <w:r w:rsidR="00244FE6">
        <w:rPr>
          <w:rFonts w:ascii="PT Astra Serif" w:hAnsi="PT Astra Serif"/>
          <w:sz w:val="28"/>
          <w:szCs w:val="28"/>
        </w:rPr>
        <w:t xml:space="preserve"> бухучет ДД»</w:t>
      </w:r>
      <w:r w:rsidR="00733FEE">
        <w:rPr>
          <w:rFonts w:ascii="PT Astra Serif" w:hAnsi="PT Astra Serif"/>
          <w:sz w:val="28"/>
          <w:szCs w:val="28"/>
        </w:rPr>
        <w:t xml:space="preserve"> в лице директора </w:t>
      </w:r>
      <w:proofErr w:type="spellStart"/>
      <w:r w:rsidR="00733FEE">
        <w:rPr>
          <w:rFonts w:ascii="PT Astra Serif" w:hAnsi="PT Astra Serif"/>
          <w:sz w:val="28"/>
          <w:szCs w:val="28"/>
        </w:rPr>
        <w:t>Бурмистровой</w:t>
      </w:r>
      <w:proofErr w:type="spellEnd"/>
      <w:r w:rsidR="00733FEE">
        <w:rPr>
          <w:rFonts w:ascii="PT Astra Serif" w:hAnsi="PT Astra Serif"/>
          <w:sz w:val="28"/>
          <w:szCs w:val="28"/>
        </w:rPr>
        <w:t xml:space="preserve"> Елены Леонидовны</w:t>
      </w:r>
      <w:r w:rsidR="00244FE6">
        <w:rPr>
          <w:rFonts w:ascii="PT Astra Serif" w:hAnsi="PT Astra Serif"/>
          <w:sz w:val="28"/>
          <w:szCs w:val="28"/>
        </w:rPr>
        <w:t>, т.е. силами сторонней организации.</w:t>
      </w:r>
      <w:r w:rsidR="006152E7">
        <w:rPr>
          <w:rFonts w:ascii="PT Astra Serif" w:hAnsi="PT Astra Serif"/>
          <w:sz w:val="28"/>
          <w:szCs w:val="28"/>
        </w:rPr>
        <w:t xml:space="preserve"> Должностным лицом с правом первой подпис</w:t>
      </w:r>
      <w:proofErr w:type="gramStart"/>
      <w:r w:rsidR="006152E7">
        <w:rPr>
          <w:rFonts w:ascii="PT Astra Serif" w:hAnsi="PT Astra Serif"/>
          <w:sz w:val="28"/>
          <w:szCs w:val="28"/>
        </w:rPr>
        <w:t>и ООО</w:t>
      </w:r>
      <w:proofErr w:type="gramEnd"/>
      <w:r w:rsidR="006152E7">
        <w:rPr>
          <w:rFonts w:ascii="PT Astra Serif" w:hAnsi="PT Astra Serif"/>
          <w:sz w:val="28"/>
          <w:szCs w:val="28"/>
        </w:rPr>
        <w:t xml:space="preserve"> «Ресурс-ЖКХ» является директор </w:t>
      </w:r>
      <w:proofErr w:type="spellStart"/>
      <w:r w:rsidR="006152E7">
        <w:rPr>
          <w:rFonts w:ascii="PT Astra Serif" w:hAnsi="PT Astra Serif"/>
          <w:sz w:val="28"/>
          <w:szCs w:val="28"/>
        </w:rPr>
        <w:t>Мирзазанов</w:t>
      </w:r>
      <w:proofErr w:type="spellEnd"/>
      <w:r w:rsidR="006152E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F17C1">
        <w:rPr>
          <w:rFonts w:ascii="PT Astra Serif" w:hAnsi="PT Astra Serif"/>
          <w:sz w:val="28"/>
          <w:szCs w:val="28"/>
        </w:rPr>
        <w:t>Фанис</w:t>
      </w:r>
      <w:proofErr w:type="spellEnd"/>
      <w:r w:rsidR="00BF17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F17C1">
        <w:rPr>
          <w:rFonts w:ascii="PT Astra Serif" w:hAnsi="PT Astra Serif"/>
          <w:sz w:val="28"/>
          <w:szCs w:val="28"/>
        </w:rPr>
        <w:t>Рафикович</w:t>
      </w:r>
      <w:proofErr w:type="spellEnd"/>
      <w:r w:rsidR="00BF17C1">
        <w:rPr>
          <w:rFonts w:ascii="PT Astra Serif" w:hAnsi="PT Astra Serif"/>
          <w:sz w:val="28"/>
          <w:szCs w:val="28"/>
        </w:rPr>
        <w:t>.</w:t>
      </w:r>
    </w:p>
    <w:p w:rsidR="001B154D" w:rsidRPr="007D77A1" w:rsidRDefault="00CA3D60" w:rsidP="00306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7D77A1">
        <w:rPr>
          <w:rFonts w:ascii="PT Astra Serif" w:hAnsi="PT Astra Serif"/>
          <w:b/>
          <w:i/>
          <w:sz w:val="28"/>
          <w:szCs w:val="28"/>
        </w:rPr>
        <w:lastRenderedPageBreak/>
        <w:t>1.1.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F17C1">
        <w:rPr>
          <w:rFonts w:ascii="PT Astra Serif" w:hAnsi="PT Astra Serif"/>
          <w:sz w:val="28"/>
          <w:szCs w:val="28"/>
        </w:rPr>
        <w:t>В результате проведения бухгалтерской экспертизы бухгалтерской отчетности и регистров бухгалтерского учета за период 2019, 2020 год</w:t>
      </w:r>
      <w:r w:rsidR="003D6206">
        <w:rPr>
          <w:rFonts w:ascii="PT Astra Serif" w:hAnsi="PT Astra Serif"/>
          <w:sz w:val="28"/>
          <w:szCs w:val="28"/>
        </w:rPr>
        <w:t>ы</w:t>
      </w:r>
      <w:r w:rsidR="00BF17C1">
        <w:rPr>
          <w:rFonts w:ascii="PT Astra Serif" w:hAnsi="PT Astra Serif"/>
          <w:sz w:val="28"/>
          <w:szCs w:val="28"/>
        </w:rPr>
        <w:t xml:space="preserve"> выявлено</w:t>
      </w:r>
      <w:r w:rsidR="00231397">
        <w:rPr>
          <w:rFonts w:ascii="PT Astra Serif" w:hAnsi="PT Astra Serif"/>
          <w:sz w:val="28"/>
          <w:szCs w:val="28"/>
        </w:rPr>
        <w:t xml:space="preserve"> </w:t>
      </w:r>
      <w:r w:rsidR="00F47592">
        <w:rPr>
          <w:rFonts w:ascii="PT Astra Serif" w:hAnsi="PT Astra Serif"/>
          <w:sz w:val="28"/>
          <w:szCs w:val="28"/>
        </w:rPr>
        <w:t>искажение показателей отчетности в виду отсутствия регистров первичной документации (договоров, актов сверок, счетов-фактур, и т.п.),</w:t>
      </w:r>
      <w:r w:rsidR="00337498">
        <w:rPr>
          <w:rFonts w:ascii="PT Astra Serif" w:hAnsi="PT Astra Serif"/>
          <w:sz w:val="28"/>
          <w:szCs w:val="28"/>
        </w:rPr>
        <w:t xml:space="preserve"> наличие двойных записей по контрагентам в оборотных ведомостях, </w:t>
      </w:r>
      <w:r w:rsidR="00F47592">
        <w:rPr>
          <w:rFonts w:ascii="PT Astra Serif" w:hAnsi="PT Astra Serif"/>
          <w:sz w:val="28"/>
          <w:szCs w:val="28"/>
        </w:rPr>
        <w:t xml:space="preserve"> что </w:t>
      </w:r>
      <w:r w:rsidR="00337498">
        <w:rPr>
          <w:rFonts w:ascii="PT Astra Serif" w:hAnsi="PT Astra Serif"/>
          <w:sz w:val="28"/>
          <w:szCs w:val="28"/>
        </w:rPr>
        <w:t xml:space="preserve">делает отчетность недостоверной и является нарушением </w:t>
      </w:r>
      <w:r w:rsidR="0073648F" w:rsidRPr="0073648F">
        <w:rPr>
          <w:rFonts w:ascii="PT Astra Serif" w:hAnsi="PT Astra Serif"/>
          <w:sz w:val="28"/>
          <w:szCs w:val="28"/>
        </w:rPr>
        <w:t>части 3 статьи 9 Федерального закона от 06.12.2011 №402-ФЗ «О бухгалтерском учете</w:t>
      </w:r>
      <w:proofErr w:type="gramEnd"/>
      <w:r w:rsidR="0073648F" w:rsidRPr="0073648F">
        <w:rPr>
          <w:rFonts w:ascii="PT Astra Serif" w:hAnsi="PT Astra Serif"/>
          <w:sz w:val="28"/>
          <w:szCs w:val="28"/>
        </w:rPr>
        <w:t>»,</w:t>
      </w:r>
      <w:r w:rsidR="00A27355" w:rsidRPr="00A27355">
        <w:rPr>
          <w:rFonts w:ascii="Times New Roman" w:hAnsi="Times New Roman" w:cs="Times New Roman"/>
          <w:sz w:val="28"/>
          <w:szCs w:val="28"/>
        </w:rPr>
        <w:t xml:space="preserve"> </w:t>
      </w:r>
      <w:r w:rsidR="00A27355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31.10.2000 №94н «Об утверждении </w:t>
      </w:r>
      <w:hyperlink r:id="rId8" w:history="1">
        <w:proofErr w:type="gramStart"/>
        <w:r w:rsidR="00A2735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  <w:proofErr w:type="gramEnd"/>
      </w:hyperlink>
      <w:r w:rsidR="00A27355">
        <w:rPr>
          <w:rFonts w:ascii="Times New Roman" w:hAnsi="Times New Roman" w:cs="Times New Roman"/>
          <w:sz w:val="28"/>
          <w:szCs w:val="28"/>
        </w:rPr>
        <w:t xml:space="preserve">а счетов бухгалтерского учета финансово-хозяйственной деятельности организаций и </w:t>
      </w:r>
      <w:hyperlink r:id="rId9" w:history="1">
        <w:r w:rsidR="00A27355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="00A27355">
        <w:rPr>
          <w:rFonts w:ascii="Times New Roman" w:hAnsi="Times New Roman" w:cs="Times New Roman"/>
          <w:sz w:val="28"/>
          <w:szCs w:val="28"/>
        </w:rPr>
        <w:t xml:space="preserve"> по его применению», </w:t>
      </w:r>
      <w:r w:rsidR="0073648F" w:rsidRPr="007D77A1">
        <w:rPr>
          <w:rFonts w:ascii="PT Astra Serif" w:hAnsi="PT Astra Serif"/>
          <w:b/>
          <w:i/>
          <w:sz w:val="28"/>
          <w:szCs w:val="28"/>
        </w:rPr>
        <w:t>выразившееся</w:t>
      </w:r>
      <w:r w:rsidR="00A5791C" w:rsidRPr="007D77A1">
        <w:rPr>
          <w:rFonts w:ascii="PT Astra Serif" w:hAnsi="PT Astra Serif"/>
          <w:b/>
          <w:i/>
          <w:sz w:val="28"/>
          <w:szCs w:val="28"/>
        </w:rPr>
        <w:t xml:space="preserve"> </w:t>
      </w:r>
      <w:r w:rsidR="0073648F" w:rsidRPr="007D77A1">
        <w:rPr>
          <w:rFonts w:ascii="PT Astra Serif" w:hAnsi="PT Astra Serif"/>
          <w:b/>
          <w:i/>
          <w:sz w:val="28"/>
          <w:szCs w:val="28"/>
        </w:rPr>
        <w:t>в искажении  бухгалтерской отчетности на 100%</w:t>
      </w:r>
      <w:r w:rsidR="00281170" w:rsidRPr="007D77A1">
        <w:rPr>
          <w:rFonts w:ascii="PT Astra Serif" w:hAnsi="PT Astra Serif"/>
          <w:b/>
          <w:i/>
          <w:sz w:val="28"/>
          <w:szCs w:val="28"/>
        </w:rPr>
        <w:t xml:space="preserve"> в целом в сумме </w:t>
      </w:r>
      <w:r w:rsidR="0032712B" w:rsidRPr="007D7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17103,09917</w:t>
      </w:r>
      <w:r w:rsidR="00281170" w:rsidRPr="007D7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тыс. руб.</w:t>
      </w:r>
      <w:r w:rsidR="0073648F" w:rsidRPr="007D77A1">
        <w:rPr>
          <w:rFonts w:ascii="PT Astra Serif" w:hAnsi="PT Astra Serif"/>
          <w:b/>
          <w:i/>
          <w:sz w:val="28"/>
          <w:szCs w:val="28"/>
        </w:rPr>
        <w:t>:</w:t>
      </w:r>
      <w:r w:rsidR="00C45A0B" w:rsidRPr="007D77A1">
        <w:rPr>
          <w:rFonts w:ascii="PT Astra Serif" w:hAnsi="PT Astra Serif"/>
          <w:b/>
          <w:i/>
          <w:sz w:val="28"/>
          <w:szCs w:val="28"/>
        </w:rPr>
        <w:t xml:space="preserve"> </w:t>
      </w:r>
    </w:p>
    <w:p w:rsidR="001B154D" w:rsidRDefault="00EE46EF" w:rsidP="002A0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счету </w:t>
      </w:r>
      <w:r w:rsidR="00A27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«Расчеты с </w:t>
      </w:r>
      <w:r w:rsidR="00A27355">
        <w:rPr>
          <w:rFonts w:ascii="Times New Roman" w:hAnsi="Times New Roman" w:cs="Times New Roman"/>
          <w:sz w:val="28"/>
          <w:szCs w:val="28"/>
        </w:rPr>
        <w:t>покупателями и заказчиками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4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контрагенту «Население» он же «РКЦ-Димитровград» 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услуги </w:t>
      </w:r>
      <w:r w:rsidR="0028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дебетовое сальдо (нам должны) на 01.01.2019 </w:t>
      </w:r>
      <w:r w:rsidR="00281170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8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3399,84763 </w:t>
      </w:r>
      <w:r w:rsidR="00281170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28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170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дебетовое сальдо на 01.01.2020 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C763B5" w:rsidRPr="003271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7164,47076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дебетовое 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сальдо на 01.01.202</w:t>
      </w:r>
      <w:r w:rsidR="00C0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3B5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C0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5041,83691</w:t>
      </w:r>
      <w:r w:rsidR="00C76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3B5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28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proofErr w:type="spellStart"/>
      <w:r w:rsidR="00CF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="00CF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-сальдовых ведомостей по счету 62</w:t>
      </w:r>
      <w:r w:rsidR="00CF0604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«Расчеты с </w:t>
      </w:r>
      <w:r w:rsidR="00CF0604">
        <w:rPr>
          <w:rFonts w:ascii="Times New Roman" w:hAnsi="Times New Roman" w:cs="Times New Roman"/>
          <w:sz w:val="28"/>
          <w:szCs w:val="28"/>
        </w:rPr>
        <w:t>покупателями и заказчиками</w:t>
      </w:r>
      <w:r w:rsidR="00CF0604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F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2019, 2020 годы</w:t>
      </w:r>
      <w:proofErr w:type="gramEnd"/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формы 22-ЖКХ (ресурсы) «Сведения о работе </w:t>
      </w:r>
      <w:proofErr w:type="spellStart"/>
      <w:r w:rsidR="0068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ресурсоснабжающих</w:t>
      </w:r>
      <w:proofErr w:type="spellEnd"/>
      <w:r w:rsidR="0068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в условиях реформы» за период 2019, 2020 годы не соответствуют показателям регистров бухгалтерского учета и отчетности;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791E" w:rsidRDefault="00EE46EF" w:rsidP="002A0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счету 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3B5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«Расчеты с </w:t>
      </w:r>
      <w:r w:rsidR="003B5D3F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контрагенту «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 от н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аселени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услуги 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кредитовое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сальдо (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должны) на 01.01.2019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10164,44227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кредитовое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сальдо на 01.01.2020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A0CFD" w:rsidRPr="003271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9938,62841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кредитовое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сальдо на 01.01.2021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A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9876,44063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proofErr w:type="spellStart"/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-сальдовых ведомостей по счету 6</w:t>
      </w:r>
      <w:r w:rsidR="00F2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4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Расчеты с </w:t>
      </w:r>
      <w:r w:rsidR="00544711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 w:rsidR="002B555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B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2019, 2020 годы,</w:t>
      </w:r>
      <w:r w:rsidR="00B6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B0E14" w:rsidRDefault="00B6791E" w:rsidP="002A0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акты сверок с контрагентами отсутствуют, что не позволяет произвести соответствующие корректирующие записи в бухгалтерском учете и определить истинное наличие дебиторской и кредиторской задолженности по состоянию на отчетные даты в виду грубого искажения показателей первичного учета, регистров учета и </w:t>
      </w:r>
      <w:r w:rsidR="00D62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</w:t>
      </w:r>
      <w:r w:rsidR="00D62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3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54D" w:rsidRDefault="001A22E6" w:rsidP="002A0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ведется</w:t>
      </w:r>
      <w:r w:rsidR="006B3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регистрации договоров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количество которых </w:t>
      </w:r>
      <w:r w:rsidR="00302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не предоставляется </w:t>
      </w:r>
      <w:proofErr w:type="gramStart"/>
      <w:r w:rsidR="00302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возможным</w:t>
      </w:r>
      <w:proofErr w:type="gramEnd"/>
      <w:r w:rsidR="00302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наличии представлено 11 договоров на оказание услуг, </w:t>
      </w:r>
      <w:r w:rsidR="0090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</w:t>
      </w:r>
      <w:r w:rsidR="00302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соответствующих договоров</w:t>
      </w:r>
      <w:r w:rsidR="0090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proofErr w:type="spellStart"/>
      <w:r w:rsidR="0090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="0090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-сальдовых ведомостей </w:t>
      </w:r>
      <w:r w:rsidR="00A3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счету 60</w:t>
      </w:r>
      <w:r w:rsidR="00A30EA7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3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Расчеты с </w:t>
      </w:r>
      <w:r w:rsidR="00A30EA7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 w:rsidR="00A30EA7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составлять</w:t>
      </w:r>
      <w:r w:rsidR="00A3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2019 год 102 договора, за 2020 год </w:t>
      </w:r>
      <w:r w:rsidR="0046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E1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</w:t>
      </w:r>
      <w:r w:rsidR="005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0645" w:rsidRPr="00D60645" w:rsidRDefault="004A478B" w:rsidP="00D60645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</w:t>
      </w:r>
      <w:r w:rsidRPr="004A47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искажени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</w:t>
      </w:r>
      <w:r w:rsidRPr="004A47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бухгалтерской отчетности на 100%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период 2019, 2020 годы </w:t>
      </w:r>
      <w:r w:rsid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должностное лицо - генеральный </w:t>
      </w:r>
      <w:r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директор </w:t>
      </w:r>
      <w:r w:rsidR="00A02707" w:rsidRP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ООО «Ресурс-ЖКХ»</w:t>
      </w:r>
      <w:r w:rsid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подлежит привлечению к административной ответственности и </w:t>
      </w:r>
      <w:r w:rsidR="00D60645"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возбужден</w:t>
      </w:r>
      <w:r w:rsid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ию</w:t>
      </w:r>
      <w:r w:rsidR="00D60645"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административно</w:t>
      </w:r>
      <w:r w:rsid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 </w:t>
      </w:r>
      <w:r w:rsidR="00D60645"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производств</w:t>
      </w:r>
      <w:r w:rsidR="00A02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D60645"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части 1 статьи 15.11 КоАП РФ «Грубое нарушение требований к бухгалтерскому учету, в том числе к бухгалтерской (финансовой) отчетности», влекущее наложение административного штрафа в сумме от 5,0 до 10, тыс. руб.</w:t>
      </w:r>
      <w:proofErr w:type="gramEnd"/>
    </w:p>
    <w:p w:rsidR="00C45A0B" w:rsidRDefault="00544711" w:rsidP="005B0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94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3D60" w:rsidRPr="00E40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CA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регистрах бухгалтерского учета выявлен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неправомерно проведенн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хозяйственн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в нарушение 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642  Гражданского кодекса РФ производились расходы по списанию ГСМ 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(топлива) 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счету 10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«Материалы» субсчет «Топливо» 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предусмотренные договором аренды автомобиля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(без экипажа)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неправомерно производимые, поскольку 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5791C" w:rsidRP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аренды автомобиля без экипажа не 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</w:t>
      </w:r>
      <w:r w:rsidR="006E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возмещение расходов на ГСМ </w:t>
      </w:r>
      <w:r w:rsidR="0032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5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экипажа – нет путевых листов – нет </w:t>
      </w:r>
      <w:r w:rsidR="0032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ГМС), т.е. данные</w:t>
      </w:r>
      <w:proofErr w:type="gramEnd"/>
      <w:r w:rsidR="0032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затраты входят в стоимость оказываемой услуги за машино-час работы транспорта. </w:t>
      </w:r>
      <w:r w:rsidR="00FB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Неправомерно к</w:t>
      </w:r>
      <w:r w:rsidR="0032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учету приняты следующие договоры:</w:t>
      </w:r>
    </w:p>
    <w:p w:rsidR="00C45A0B" w:rsidRPr="00C45A0B" w:rsidRDefault="00FD6A16" w:rsidP="00FD6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договоры аренды автомобиля</w:t>
      </w:r>
      <w:r w:rsidR="0076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экипажа</w:t>
      </w:r>
      <w:r w:rsidR="00C45A0B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5A0B" w:rsidRPr="00C45A0B" w:rsidRDefault="00C45A0B" w:rsidP="00FD6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6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01.01.2019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№б/н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 w:rsidR="0076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 w:rsidR="00761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 w:rsidR="0076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 лицом Н.М. Демидовым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аренда </w:t>
      </w:r>
      <w:r w:rsidR="0076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транспортных средств (фургона ГАЗ-52-01, 1991 года выпуска, экскаватора колесного ЭО-2621, 1991 года выпуска</w:t>
      </w:r>
      <w:r w:rsidR="008A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оказания услуг по управлению и технической эксплуатации, на период с </w:t>
      </w:r>
      <w:r w:rsidR="00A7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01.01.2019 по 31.12.2019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размером оплаты </w:t>
      </w:r>
      <w:r w:rsidR="00A7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0,500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ежемесячно</w:t>
      </w:r>
      <w:r w:rsidR="00A7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возмещением арендатором расходов на</w:t>
      </w:r>
      <w:proofErr w:type="gramEnd"/>
      <w:r w:rsidR="00A7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ГСМ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6A16" w:rsidRPr="00C45A0B" w:rsidRDefault="00FD6A16" w:rsidP="00FD6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№б/н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 лицом Н.М. Демидовым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аренда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транспортных средств (фургона ГАЗ-52-01, 1991 года выпуска, экскаватора колесного ЭО-2621, 1991 года выпуска,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оказания услуг по управлению и технической эксплуатации, на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01.01.2020 по 31.12.2020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размером оплаты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0,500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ежемесячно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возмещением арендатором расходов 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ГСМ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2C02" w:rsidRPr="00C45A0B" w:rsidRDefault="00932C02" w:rsidP="00932C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предоставлению спецтехники и автотранспорта (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 автомобиля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экипажа)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6A16" w:rsidRPr="00C45A0B" w:rsidRDefault="00FD6A16" w:rsidP="00FD6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932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Пургаевой</w:t>
      </w:r>
      <w:proofErr w:type="spellEnd"/>
      <w:r w:rsidR="009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аренда 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спецтехники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трактор-экскаватор ЮМЗ-6Л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выпуска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обслуживающего персонала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по 31.12.2020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размером оплаты 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машино-час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</w:t>
      </w:r>
      <w:r w:rsidR="00932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арендатором расходов на ГСМ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BE6" w:rsidRPr="00C45A0B" w:rsidRDefault="00C83BE6" w:rsidP="00C83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спецтехники (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 автомобиля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экипажа)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3BE6" w:rsidRPr="00C45A0B" w:rsidRDefault="00C83BE6" w:rsidP="00C83B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13.12.2019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б/н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75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proofErr w:type="gramEnd"/>
      <w:r w:rsidR="00CE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E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Мифтахутдинов</w:t>
      </w:r>
      <w:proofErr w:type="spellEnd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экскаватора (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спецтехники), 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указания вида техники,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обслуживающего персонала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период с 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неопределенную дату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размером оплаты </w:t>
      </w:r>
      <w:r w:rsidR="00CE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машино-час, без возмещения арендатором расходов на ГСМ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7976" w:rsidRPr="00C45A0B" w:rsidRDefault="00D97976" w:rsidP="00D979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договоры аренды автомобиля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экипажа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4D91" w:rsidRPr="00C45A0B" w:rsidRDefault="00CE4D91" w:rsidP="00CE4D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б/н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97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аренда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спецтехники (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Самосвал ГАЗ-САЗ 3507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выпуска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машина землеройная цепная ЭТЦ 165А, 1990 года выпуска, КО-503В-2, 2006 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года выпуска, Фургон – 39011НА Ш.Г. - 53, 1991 года выпуска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обслуживающего персонала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</w:t>
      </w:r>
      <w:r w:rsidR="000F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F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31.12.20</w:t>
      </w:r>
      <w:r w:rsidR="000F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797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размером оплаты</w:t>
      </w:r>
      <w:proofErr w:type="gramEnd"/>
      <w:r w:rsidR="00D9797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0,900</w:t>
      </w:r>
      <w:r w:rsidR="00D97976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33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</w:t>
      </w:r>
      <w:r w:rsidR="00533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арендатором расходов на ГСМ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3A80" w:rsidRDefault="00533A80" w:rsidP="00533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б/н </w:t>
      </w:r>
      <w:r w:rsidRPr="00C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ООО «Ресурс-ЖКХ»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 лицом 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Мирзазановым</w:t>
      </w:r>
      <w:proofErr w:type="spellEnd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предмет договора: аренда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спецтехники (Самосвал ГАЗ-САЗ 3507, 1991 года выпуска, машина землеройная цепная ЭТЦ 165А, 1990 года выпуска, КО-503В-2, 2006 года выпуска, Фургон – 39011НА Ш.Г. - 53, 1991 года выпуска), 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обслуживающего персонала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01.01.2020 по 31.12.2020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размером оплаты</w:t>
      </w:r>
      <w:proofErr w:type="gramEnd"/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0,900</w:t>
      </w:r>
      <w:r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возмещением арендатором расходов на ГСМ</w:t>
      </w:r>
      <w:r w:rsidR="006E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7012" w:rsidRPr="00CA3D60" w:rsidRDefault="006E7012" w:rsidP="00533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D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Таким образом, независимо от вида договора производилось списание ГСМ.</w:t>
      </w:r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</w:t>
      </w:r>
      <w:proofErr w:type="spellStart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оборотно</w:t>
      </w:r>
      <w:proofErr w:type="spellEnd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-сальдовой ведомости обороты за 2019 год с ООО «ДГРАД-Сервис»</w:t>
      </w:r>
      <w:r w:rsidR="00DB02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составили </w:t>
      </w:r>
      <w:r w:rsidR="00037AEF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422,82815 тыс. руб.</w:t>
      </w:r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АО «</w:t>
      </w:r>
      <w:proofErr w:type="spellStart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Ульяновскнефтепродукт</w:t>
      </w:r>
      <w:proofErr w:type="spellEnd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- </w:t>
      </w:r>
      <w:r w:rsidR="00037AEF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22,880</w:t>
      </w:r>
      <w:r w:rsidR="009C3F58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00</w:t>
      </w:r>
      <w:r w:rsidR="00037AEF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тыс. руб.</w:t>
      </w:r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за 2020 год с ООО «ДГРАД-Сервис» составили 0,0 тыс. руб., АО «</w:t>
      </w:r>
      <w:proofErr w:type="spellStart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Ульяновскнефтепродукт</w:t>
      </w:r>
      <w:proofErr w:type="spellEnd"/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- </w:t>
      </w:r>
      <w:r w:rsidR="00037AEF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47,450</w:t>
      </w:r>
      <w:r w:rsidR="009C3F58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00</w:t>
      </w:r>
      <w:r w:rsidR="00037AEF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тыс. руб</w:t>
      </w:r>
      <w:r w:rsidR="00037A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B02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Иной расход по ГСМ  не отображается, причина не установлена.</w:t>
      </w:r>
    </w:p>
    <w:p w:rsidR="00C13F60" w:rsidRDefault="00BC4143" w:rsidP="0094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A3D60"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</w:t>
      </w:r>
      <w:r w:rsidR="00CA3D60"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</w:t>
      </w:r>
      <w:r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A3D60"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бухгалтерского учета </w:t>
      </w:r>
      <w:r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-сальдовых ведомостей) выявлен</w:t>
      </w:r>
      <w:r w:rsidR="00B8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лиц/контрагентов, аффилированных с ними за анализируемый период, перечень договоров/сделок с данными лицами, где аффилированным лицом является</w:t>
      </w:r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Фанис</w:t>
      </w:r>
      <w:proofErr w:type="spellEnd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Рафикович</w:t>
      </w:r>
      <w:proofErr w:type="spellEnd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одновременно являющийся Генеральным директором ООО «Ресурс-ЖКХ», ООО «Новоселки-ЖКХ», ООО «Волга», ИП </w:t>
      </w:r>
      <w:proofErr w:type="spellStart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 w:rsidR="006B29CF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Ф.Р.</w:t>
      </w:r>
      <w:r w:rsidR="00C40CA1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все договоры на оказание услуг </w:t>
      </w:r>
      <w:r w:rsidR="00C40CA1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</w:t>
      </w:r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аются и подписываются </w:t>
      </w:r>
      <w:r w:rsidR="00C40CA1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 тем же должностным лицом с</w:t>
      </w:r>
      <w:proofErr w:type="gramEnd"/>
      <w:r w:rsidR="00C40CA1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еих сторон, т.е. самим с собой, что содержит </w:t>
      </w:r>
      <w:r w:rsidR="00C40CA1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</w:t>
      </w:r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 </w:t>
      </w:r>
      <w:proofErr w:type="spellStart"/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аффилированности</w:t>
      </w:r>
      <w:proofErr w:type="spellEnd"/>
      <w:r w:rsid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монополии.</w:t>
      </w:r>
      <w:r w:rsidR="00F52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актов сверок между организациями не позволяет определить фактическое состояние задолженности между ними.</w:t>
      </w:r>
    </w:p>
    <w:p w:rsidR="00232B06" w:rsidRDefault="00C13F60" w:rsidP="009408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-сальдовой ведомости</w:t>
      </w:r>
      <w:r w:rsidR="0088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62 </w:t>
      </w:r>
      <w:r w:rsidR="008870A2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«Расчеты с </w:t>
      </w:r>
      <w:r w:rsidR="008870A2" w:rsidRPr="0094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покупателями и заказчиками</w:t>
      </w:r>
      <w:r w:rsidR="008870A2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B06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«Ресурс-ЖКХ»</w:t>
      </w:r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обороты в разрезе </w:t>
      </w:r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контрагентов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составили:</w:t>
      </w:r>
    </w:p>
    <w:p w:rsidR="00232B06" w:rsidRDefault="00C8454E" w:rsidP="00232B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году </w:t>
      </w:r>
      <w:proofErr w:type="gramStart"/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3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32B06" w:rsidRDefault="00232B06" w:rsidP="00232B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746,24144 тыс. руб. сальдо на 01.01.2020 дебетовое 109,98360 тыс. руб. (мы должны), </w:t>
      </w:r>
    </w:p>
    <w:p w:rsidR="00232B06" w:rsidRDefault="00232B06" w:rsidP="00232B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546,27279 тыс. руб. сальдо на 01.01.2020 дебетовое 1144,12187 тыс. руб. (мы должны), </w:t>
      </w:r>
    </w:p>
    <w:p w:rsidR="00981DFA" w:rsidRDefault="0040086F" w:rsidP="00981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«Волга»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170,39562</w:t>
      </w:r>
      <w:r w:rsidR="0098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сальдо на 01.01.2020 </w:t>
      </w:r>
      <w:r w:rsidR="008F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кредитовое</w:t>
      </w:r>
      <w:r w:rsidR="0098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3017,13118</w:t>
      </w:r>
      <w:r w:rsidR="0098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r w:rsidR="0098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должны), </w:t>
      </w:r>
    </w:p>
    <w:p w:rsidR="00827160" w:rsidRDefault="00827160" w:rsidP="00827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7160" w:rsidRDefault="00827160" w:rsidP="00827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2443,37418 тыс. руб. сальдо на 01.01.2020 кредитовое 974,52704 тыс. руб. (нам должны), </w:t>
      </w:r>
      <w:proofErr w:type="gramEnd"/>
    </w:p>
    <w:p w:rsidR="00827160" w:rsidRDefault="00827160" w:rsidP="00827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сальдо на 01.01.2020 дебетовое </w:t>
      </w:r>
      <w:r w:rsidR="007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1209,99187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(мы должны), </w:t>
      </w:r>
    </w:p>
    <w:p w:rsidR="00827160" w:rsidRDefault="00827160" w:rsidP="00827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«Волга»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сальдо на 01.01.2020 кредитовое 3017,13118 тыс. руб. (нам должны)</w:t>
      </w:r>
      <w:r w:rsidR="00EE1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7E68" w:rsidRPr="00CD73EC" w:rsidRDefault="00047E68" w:rsidP="00827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73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Из указанных данных следует, что долг должностного лица </w:t>
      </w:r>
      <w:proofErr w:type="spellStart"/>
      <w:r w:rsidRPr="00CD73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Мирзазанова</w:t>
      </w:r>
      <w:proofErr w:type="spellEnd"/>
      <w:r w:rsidRPr="00CD73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Ф.Р. </w:t>
      </w:r>
      <w:r w:rsidR="00CD73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целом </w:t>
      </w:r>
      <w:r w:rsidRPr="00CD73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перед ООО «Ресурс-ЖКХ» </w:t>
      </w:r>
      <w:r w:rsidR="00F71447" w:rsidRPr="00E408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2781,66635 тыс. руб.</w:t>
      </w:r>
    </w:p>
    <w:p w:rsidR="000E5BDA" w:rsidRDefault="00186938" w:rsidP="0094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5965B0" w:rsidRPr="004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FED" w:rsidRPr="004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BDA" w:rsidRPr="004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данным регистров бухгалтерского учета </w:t>
      </w:r>
      <w:proofErr w:type="spellStart"/>
      <w:r w:rsidR="000E5BDA" w:rsidRPr="004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="000E5BDA" w:rsidRPr="004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E5BDA"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сальдовых ведомостей</w:t>
      </w:r>
      <w:r w:rsidR="000E5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BDA" w:rsidRPr="00B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</w:t>
      </w:r>
      <w:r w:rsidR="000E5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 выдачи займов и участия в финансовых вложениях. </w:t>
      </w:r>
    </w:p>
    <w:p w:rsidR="000E5BDA" w:rsidRDefault="000E5BDA" w:rsidP="00E408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по оборотам счета 58 «Финансовые вложения» </w:t>
      </w:r>
      <w:r w:rsidR="002B4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«Ресурс-ЖКХ»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="002B4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</w:t>
      </w:r>
      <w:r w:rsidR="002B4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предоставлены финансовые вложения:</w:t>
      </w:r>
    </w:p>
    <w:p w:rsidR="000E5BDA" w:rsidRDefault="000E5BDA" w:rsidP="002B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1765,0 тыс. руб. сальдо на 01.01.2019</w:t>
      </w:r>
      <w:r w:rsidR="00EB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BA2" w:rsidRDefault="000E5BDA" w:rsidP="002B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«Волга»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8,35000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сальдо на 01.01.2019</w:t>
      </w:r>
      <w:r w:rsidR="0033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4EFF" w:rsidRDefault="002B4EFF" w:rsidP="002B4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были  предоставлены финансовые вложения:</w:t>
      </w:r>
    </w:p>
    <w:p w:rsidR="002B4EFF" w:rsidRDefault="002B4EFF" w:rsidP="002B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330,00000 тыс. руб. сальдо, </w:t>
      </w:r>
    </w:p>
    <w:p w:rsidR="009D3BA2" w:rsidRDefault="00D167D8" w:rsidP="003374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Сальдо </w:t>
      </w:r>
      <w:r w:rsidRPr="001D4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01.01.2021 в общей сумме 1466,57224 тыс. руб., т.е. долг организаций получивших финансовый </w:t>
      </w:r>
      <w:proofErr w:type="spellStart"/>
      <w:r w:rsidRPr="001D4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займ</w:t>
      </w:r>
      <w:proofErr w:type="spellEnd"/>
      <w:r w:rsidRPr="001D4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перед ООО «Ресурс-ЖКХ»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67D8" w:rsidRDefault="00D167D8" w:rsidP="00D16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1458,22224 тыс. руб., </w:t>
      </w:r>
    </w:p>
    <w:p w:rsidR="00D167D8" w:rsidRDefault="00D167D8" w:rsidP="00D16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«Волга»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8,35000 тыс. руб.</w:t>
      </w:r>
    </w:p>
    <w:p w:rsidR="007C11DB" w:rsidRPr="00187F66" w:rsidRDefault="007C11DB" w:rsidP="007C11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по оборотам счета 66 «Расчеты по краткосрочным кредитам, займам» ООО «Ресурс-ЖКХ»  в 2019 году был взят займ</w:t>
      </w:r>
      <w:proofErr w:type="gramStart"/>
      <w:r w:rsidR="0018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«Новоселки-ЖКХ»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134,00000 тыс. руб. и в 2020 году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79,50000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</w:t>
      </w:r>
      <w:r w:rsidR="0018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18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возвращены до настоящего времени. </w:t>
      </w:r>
      <w:r w:rsidR="00187F66" w:rsidRPr="00187F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сумма долг</w:t>
      </w:r>
      <w:proofErr w:type="gramStart"/>
      <w:r w:rsidR="00187F66" w:rsidRPr="00187F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ООО</w:t>
      </w:r>
      <w:proofErr w:type="gramEnd"/>
      <w:r w:rsidR="00187F66" w:rsidRPr="00187F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«Ресурс-ЖКХ»  перед ООО «Новоселки-ЖКХ» составила 213,50000 тыс. руб.</w:t>
      </w:r>
    </w:p>
    <w:p w:rsidR="009D3BA2" w:rsidRDefault="009408FC" w:rsidP="0094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D3BA2"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9D3BA2" w:rsidRPr="0052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собственности хозяйствующего субъекта в</w:t>
      </w:r>
      <w:r w:rsidR="009D3BA2" w:rsidRPr="0052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выписками из ЕГРЮЛ по состоянию на текущую</w:t>
      </w:r>
      <w:r w:rsidR="0052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дату</w:t>
      </w:r>
      <w:r w:rsidR="00BD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следующая</w:t>
      </w:r>
      <w:r w:rsidR="0052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25197" w:rsidRDefault="00525197" w:rsidP="003374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«Ресурс-ЖКХ» создано 09.04.2015, юридический адрес: Ульяновская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Новоселки, ул. Уткина, д.2а, генеральный директор и учредитель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(100%),</w:t>
      </w:r>
    </w:p>
    <w:p w:rsidR="00525197" w:rsidRDefault="00525197" w:rsidP="00525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«Новоселки-ЖКХ» создано 13.03.2009, юридический адрес: Ульяновская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Новоселки, ул. Дорожная, д.2, генеральный директор и учредитель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(50%), соучредитель Демидов Николай Михайлович (50%).</w:t>
      </w:r>
    </w:p>
    <w:p w:rsidR="00525197" w:rsidRDefault="00525197" w:rsidP="00525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«Волга» создано 25.07.2014, юридический адрес: Ульяновская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Новоселки, ул. Дорожная, д.2, генеральный директор и учредитель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(50%), технический директор и соучредитель Демидов Николай Михайлович (50%).</w:t>
      </w:r>
    </w:p>
    <w:p w:rsidR="00B666B7" w:rsidRDefault="00B666B7" w:rsidP="00525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</w:t>
      </w:r>
      <w:proofErr w:type="spellEnd"/>
      <w:r w:rsidR="008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-сальдовых ведомостей Уставный капитал ООО «Ресурс-ЖКХ» </w:t>
      </w:r>
      <w:r w:rsidR="008B522A" w:rsidRPr="002B11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сумме </w:t>
      </w:r>
      <w:r w:rsidR="008B522A" w:rsidRPr="00A04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10,00000 руб</w:t>
      </w:r>
      <w:r w:rsidR="008B522A"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выписке из ЕГРЮЛ по счету 80 «Уставный капитал» отсутствует, что также является </w:t>
      </w:r>
      <w:r w:rsidR="008B522A" w:rsidRPr="008B52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 нарушением</w:t>
      </w:r>
      <w:r w:rsidR="008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22A" w:rsidRPr="00D6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требований к бухгалтерскому учету</w:t>
      </w:r>
      <w:r w:rsidR="008B52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отчетности.</w:t>
      </w:r>
    </w:p>
    <w:p w:rsidR="00BD251E" w:rsidRPr="00FE02D8" w:rsidRDefault="00BD251E" w:rsidP="00525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организации</w:t>
      </w:r>
      <w:r w:rsidR="00A90A1E"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находятся в стадии действующих, а их деятельность осуществляется за счет платежей населения и юридических лиц </w:t>
      </w:r>
      <w:proofErr w:type="gramStart"/>
      <w:r w:rsidR="00A90A1E"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proofErr w:type="gramEnd"/>
      <w:r w:rsidR="00A90A1E"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A90A1E"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тарифами</w:t>
      </w:r>
      <w:proofErr w:type="gramEnd"/>
      <w:r w:rsidR="00A90A1E" w:rsidRPr="00A90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оказываемые </w:t>
      </w:r>
      <w:r w:rsidR="00A90A1E" w:rsidRPr="00FE0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услуги, и неправомерное, неэффективное их использование влечет за собой соответственно ущерб</w:t>
      </w:r>
      <w:r w:rsidR="00FE02D8" w:rsidRPr="00FE0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FE0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E02D8" w:rsidRPr="007B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основной масс</w:t>
      </w:r>
      <w:r w:rsidR="00FE02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="00FE02D8" w:rsidRPr="007B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потребителей </w:t>
      </w:r>
      <w:r w:rsidR="00FE02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="00FE02D8" w:rsidRPr="007B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населени</w:t>
      </w:r>
      <w:r w:rsidR="00FE02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ю</w:t>
      </w:r>
      <w:r w:rsidR="00FE02D8" w:rsidRPr="007B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поселк</w:t>
      </w:r>
      <w:r w:rsidR="00FE02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ов</w:t>
      </w:r>
      <w:r w:rsidR="00FE02D8" w:rsidRPr="007B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которые являются добросовестными плательщиками, чем затрагиваются права и законные интересы неопределенного круга лиц.</w:t>
      </w:r>
    </w:p>
    <w:p w:rsidR="000E5BDA" w:rsidRDefault="009D3BA2" w:rsidP="0094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 эффективности, а также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проверяемый период не проводился не по инициативе самой организации не по инициативе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Комитета по управлению муниципальным имуществом и земельным отношениям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 – органа, предоставившего муниципальное имущество во владение и пользование водопроводных сетей и водонапорных башен, а также </w:t>
      </w:r>
      <w:r w:rsidR="00524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водоотведения (КНС).</w:t>
      </w:r>
      <w:proofErr w:type="gramEnd"/>
      <w:r w:rsidR="0061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 экспер</w:t>
      </w:r>
      <w:r w:rsidR="005A1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1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заключение, содержащее анализ экономической обоснованнос</w:t>
      </w:r>
      <w:r w:rsidR="005A1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расходов по статьям затрат отсутствует. </w:t>
      </w:r>
    </w:p>
    <w:p w:rsidR="009C6131" w:rsidRDefault="009C6131" w:rsidP="003374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Проанализировав обороты организации за 2019, 2020 годы просматриваются следующие статьи затрат:</w:t>
      </w:r>
    </w:p>
    <w:p w:rsidR="009C6131" w:rsidRDefault="00A97A11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0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 услуг сторонних организаций (счет 60) 18150,91165 тыс. руб.,</w:t>
      </w:r>
    </w:p>
    <w:p w:rsidR="00A97A11" w:rsidRDefault="00203EE2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труда и начисления</w:t>
      </w:r>
      <w:r w:rsidR="0024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нее (счет 70, 69) 9780,59328 тыс. руб.</w:t>
      </w:r>
      <w:r w:rsidR="0087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(ежемесячный ФОТ около 300,0 тыс. руб., оплата труда руководителя ежемесячно 27,90450 тыс. руб.</w:t>
      </w:r>
      <w:r w:rsidR="00B5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заработная плата 14,67429 тыс. руб., что не ниже МРОТ</w:t>
      </w:r>
      <w:r w:rsidR="0049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средняя штатная численность 18 человек</w:t>
      </w:r>
      <w:r w:rsidR="0087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</w:p>
    <w:p w:rsidR="00196B5F" w:rsidRDefault="00196B5F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2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налоги и сборы (счет 68) 1748,08970 тыс. руб.,</w:t>
      </w:r>
    </w:p>
    <w:p w:rsidR="00072182" w:rsidRDefault="00194B86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займы и финансовые вложения (счет 58, 66) 1228,27776 тыс. руб.,</w:t>
      </w:r>
    </w:p>
    <w:p w:rsidR="009C34B0" w:rsidRDefault="009C34B0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дебиторы и кредиторы</w:t>
      </w:r>
      <w:r w:rsidR="005C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платы за аренду помещения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(счет 76) 336,11075 тыс. руб.,</w:t>
      </w:r>
    </w:p>
    <w:p w:rsidR="004F285C" w:rsidRDefault="005C18D1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материалов через подотчетных лиц (счет 71) 3946,46314 тыс. руб.</w:t>
      </w:r>
      <w:r w:rsidR="0084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45237" w:rsidRPr="002266A0" w:rsidRDefault="00845237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прочие расходы (счет 91) (продажа товаров, материалов и оборудования друг другу) </w:t>
      </w:r>
      <w:r w:rsidRPr="00A04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837,31162 тыс. руб.</w:t>
      </w:r>
      <w:r w:rsidRPr="00226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</w:p>
    <w:p w:rsidR="009C34B0" w:rsidRDefault="005543E3" w:rsidP="00873E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Выручка от оказания услуг по водоснабжению и водоотведению (счет 62) составила за 2019 год</w:t>
      </w:r>
      <w:r w:rsidR="0084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22083,91104 тыс. руб., за 2020 год 23130,23222 тыс. руб. Прибыль</w:t>
      </w:r>
      <w:r w:rsidR="00E4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/убытки (счет 99) за 2019 год прибыль в сумме 1773,75479 тыс. руб., за 2020 год результат еще не сформирован.</w:t>
      </w:r>
      <w:r w:rsidR="0032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Нераспределенная прибыль/непокрытый убыток (счет 84) (чистая прибыль после уплаты налогов) за 2019 год 279,37646 тыс. руб. за 2020 год соответственно на текущую дату не сформирована. </w:t>
      </w:r>
      <w:r w:rsidR="00E4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E7898" w:rsidRPr="00FB103E" w:rsidRDefault="009C3F58" w:rsidP="00940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</w:t>
      </w:r>
      <w:r w:rsidR="008E7898" w:rsidRPr="00A0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898" w:rsidRP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статьи 10 Федерального закона №402-ФЗ «О бухгалтерском учете»</w:t>
      </w:r>
      <w:r w:rsidR="008E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7898" w:rsidRP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898" w:rsidRPr="008E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Указаний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утвержденных Центробанком РФ от 11.03.2014 №3210-У</w:t>
      </w:r>
      <w:r w:rsidR="008E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898" w:rsidRPr="00FB10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8E7898" w:rsidRPr="00D60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организации</w:t>
      </w:r>
      <w:r w:rsidR="008E7898" w:rsidRPr="00FB10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ведется </w:t>
      </w:r>
      <w:r w:rsidR="008E7898" w:rsidRPr="00D60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должным образом учет </w:t>
      </w:r>
      <w:r w:rsidR="008E7898" w:rsidRPr="00FB10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расчетам с подотчетными лицами.</w:t>
      </w:r>
      <w:r w:rsidR="008E7898" w:rsidRPr="00D60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0433A" w:rsidRDefault="00007A63" w:rsidP="007577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анализе статьи затрат на приобретение материалов через подотчетных лиц (счет 71) в общей сумме </w:t>
      </w:r>
      <w:r w:rsidRPr="00A04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3946,46314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2019, 2020 год установлено, что </w:t>
      </w:r>
      <w:r w:rsidR="00FB103E" w:rsidRP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</w:t>
      </w:r>
      <w:r w:rsid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B103E" w:rsidRP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наличных денежных средств </w:t>
      </w:r>
      <w:r w:rsid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FB103E" w:rsidRP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получении под отчет </w:t>
      </w:r>
      <w:r w:rsid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отсутствие приказа о назначении подотчетных лиц, в 2019 году 11 человеками, в 2020 году 7 человеками.</w:t>
      </w:r>
      <w:proofErr w:type="gramEnd"/>
      <w:r w:rsidR="0090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0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основными подотчетными лицами является: сам генеральный директор </w:t>
      </w:r>
      <w:proofErr w:type="spellStart"/>
      <w:r w:rsidR="0090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Мирзазанов</w:t>
      </w:r>
      <w:proofErr w:type="spellEnd"/>
      <w:r w:rsidR="0090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Ф.Р. с годовым оборотом наличных денежных средств в 2019 году 929,29268 тыс. руб., в 2020 году 1524,68207 тыс. руб., Демидов </w:t>
      </w:r>
      <w:r w:rsidR="0090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Н.М. (он же соучредитель в</w:t>
      </w:r>
      <w:r w:rsidR="00757758" w:rsidRP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758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«Новоселки-ЖКХ»</w:t>
      </w:r>
      <w:r w:rsid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7758" w:rsidRPr="00C4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«Волга»</w:t>
      </w:r>
      <w:r w:rsid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аффилированность</w:t>
      </w:r>
      <w:proofErr w:type="spellEnd"/>
      <w:r w:rsid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B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444,04921 тыс. руб., в 2020 году 588,35588 тыс. руб.,</w:t>
      </w:r>
      <w:r w:rsidR="001E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Миндияров</w:t>
      </w:r>
      <w:proofErr w:type="spellEnd"/>
      <w:r w:rsidR="001E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Р.М. в 2019 году</w:t>
      </w:r>
      <w:proofErr w:type="gramEnd"/>
      <w:r w:rsidR="001E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179,54738 тыс. руб., в 2020 году 128,00193 тыс. руб.</w:t>
      </w:r>
    </w:p>
    <w:p w:rsidR="0030637F" w:rsidRDefault="0030637F" w:rsidP="007577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37F" w:rsidRDefault="00A04EBC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</w:t>
      </w:r>
      <w:r w:rsidR="0026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0637F" w:rsidRPr="0026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инвестиционного </w:t>
      </w:r>
      <w:r w:rsidR="00264C27" w:rsidRPr="0026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 (по строительству или модернизации объектов водоснабжения и водоотведения)</w:t>
      </w:r>
    </w:p>
    <w:p w:rsidR="00264C27" w:rsidRDefault="00264C27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C27" w:rsidRDefault="00475174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</w:t>
      </w:r>
      <w:r w:rsidRPr="0047517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концессионным соглашением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 системы водоснабжения и водоотведения, являющихся муниципальной собственностью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области, расположенных на территории муниципальных образований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Новоселкинское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 от 06.09.2016 №б/н </w:t>
      </w:r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«Концессионер» ООО «Ресурс-ЖКХ» обязуется за счет собственных средств модернизировать имущество, предоставленное ему во владение и пользование «</w:t>
      </w:r>
      <w:proofErr w:type="spellStart"/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</w:t>
      </w:r>
      <w:proofErr w:type="spellEnd"/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Комитетом по</w:t>
      </w:r>
      <w:proofErr w:type="gramEnd"/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управлению муниципальным имуществом и земельным отношениям администрации МО «</w:t>
      </w:r>
      <w:proofErr w:type="spellStart"/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 w:rsidR="0003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области.</w:t>
      </w:r>
    </w:p>
    <w:p w:rsidR="00C71972" w:rsidRDefault="00002ACE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в исполнение постановления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 от 29.12.2016 №794 «Об утверждении муниципальной программы «Развитие жилищно-коммунального хозяйства и повышение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 на 2017-2021 годы» (с изменениями от 09.08.2017 №435, от 01.03.2018 №132, от 22.08.2018 №829, от 01.10.2018 №1003, от 21.03.2019 №276, от 31.10.2019 №1073, от 02.12.2019 №1154) </w:t>
      </w:r>
      <w:r w:rsidR="00C7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proofErr w:type="gramEnd"/>
      <w:r w:rsidR="00C7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«Чистая вода»:</w:t>
      </w:r>
    </w:p>
    <w:p w:rsidR="00C71972" w:rsidRDefault="00C71972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в общей сумме 1040,90800</w:t>
      </w:r>
      <w:r w:rsidR="005D33F6" w:rsidRPr="005D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 в том числе:</w:t>
      </w:r>
    </w:p>
    <w:p w:rsidR="00002ACE" w:rsidRDefault="00C71972" w:rsidP="00C71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 ремонт водозаборной скважины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общей сумме 385,00000 тыс. руб., в том числе за счет средств: областного бюджета 381,0</w:t>
      </w:r>
      <w:r w:rsidR="005D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местного бюджета района 4,0</w:t>
      </w:r>
      <w:r w:rsidR="005D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C71972" w:rsidRDefault="00C71972" w:rsidP="00C71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 ремонт водозаборной скважины п. Ковыльный в общей сумме 655,90800 тыс. руб., в том числе за счет средств: областного бюджета 649,00000 тыс. руб., местного бюджета района 6,90800 тыс. руб.;</w:t>
      </w:r>
    </w:p>
    <w:p w:rsidR="005D33F6" w:rsidRDefault="005D33F6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в общей сумме 2642,07960 тыс. руб., в том числе:</w:t>
      </w:r>
    </w:p>
    <w:p w:rsidR="005D33F6" w:rsidRDefault="005D33F6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сметной документации на ремонт водопроводных сетей, скважины и водонапорной башни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общей сумме 13,20000 тыс. руб., в том числе за счет средств: областного бюджета 0,0 тыс. руб., местного бюджета района 13,20000 тыс. руб.;</w:t>
      </w:r>
    </w:p>
    <w:p w:rsidR="005D33F6" w:rsidRDefault="005D33F6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 ремонт водопроводных сетей, скважины и водонапорной башни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общей сумме 2628,87960 тыс. руб.</w:t>
      </w:r>
      <w:r w:rsidR="00CB6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«Местным инициативам граждан»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за счет средств: областного бюджета 1655,87900 тыс. руб., местного бюджета района 315,00000 тыс. руб., внебюджетные средства 658,00060 тыс. руб.</w:t>
      </w:r>
    </w:p>
    <w:p w:rsidR="006D156B" w:rsidRDefault="00B625A5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объекты водоснабжения</w:t>
      </w:r>
      <w:r w:rsidR="00C86712"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водопроводные сети, скважины, водонапорные башни п. Ковыльный, с. Филипповка</w:t>
      </w:r>
      <w:r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отремонтированные </w:t>
      </w:r>
      <w:r w:rsidR="00355F11"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r w:rsidR="00355F11"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муниципальной программе</w:t>
      </w:r>
      <w:r w:rsidR="00C86712"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являются объектами концессии, согласно концессионного соглашения от 06.09.2016 №б/н.</w:t>
      </w:r>
      <w:proofErr w:type="gramEnd"/>
    </w:p>
    <w:p w:rsidR="00F1094A" w:rsidRPr="00C86712" w:rsidRDefault="00F1094A" w:rsidP="005D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бухгалтерском учете ООО «Ресурс-ЖКХ» движение по счету 86 «Целевое финансирование» в натуральных и стоимостных показателях отсутствует.</w:t>
      </w:r>
      <w:r w:rsidR="002A2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Модернизированные объекты не увеличили стоимость муниципального имущества полученного по</w:t>
      </w:r>
      <w:r w:rsidR="001F6C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A2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концессии.</w:t>
      </w:r>
    </w:p>
    <w:p w:rsidR="00B155E1" w:rsidRDefault="00B155E1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972" w:rsidRDefault="0015490D" w:rsidP="0026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B1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ООО «Ресурс-ЖКХ» имеется договор аренды объектов водоснабжения от 15.09.2019 №б/н заключенный с СПК им. Крупской на техническое содержание и обслуживание водопроводных сетей и сооружений, без проведения капитального ремонта, с ежемесячной арендной платой в сумме 2,55654 тыс. руб. на срок с 15.09.2019 по 12.09.2020 на общую сумму 30,67859 тыс. руб.</w:t>
      </w:r>
      <w:r w:rsidR="00894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акта приема-передачи к договору, где объектами</w:t>
      </w:r>
      <w:proofErr w:type="gramEnd"/>
      <w:r w:rsidR="00894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94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 также являются скважины и башни п. Новоселки, п. Уткин, п. Просторы, п. Ковыльный.</w:t>
      </w:r>
      <w:proofErr w:type="gramEnd"/>
      <w:r w:rsidR="00894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E0D" w:rsidRPr="00894E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Указанные объекты по описанию в приложении №2 к договору соответствуют приложению к концессионному соглашению</w:t>
      </w:r>
      <w:r w:rsidR="005C124C" w:rsidRPr="005C12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C124C" w:rsidRPr="00C867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06.09.2016 №б/н</w:t>
      </w:r>
      <w:r w:rsidR="00894E0D" w:rsidRPr="00894E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т.е. дублируют друг друга. Иные данные об идентификации объектов не представлены. </w:t>
      </w:r>
    </w:p>
    <w:p w:rsidR="006A386A" w:rsidRDefault="006A386A" w:rsidP="006E4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DA3" w:rsidRDefault="00A04EBC" w:rsidP="006E4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</w:t>
      </w:r>
      <w:r w:rsidR="006E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577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учета и отчетности</w:t>
      </w:r>
    </w:p>
    <w:p w:rsidR="007B5F00" w:rsidRDefault="007B5F00" w:rsidP="007B5F00">
      <w:pPr>
        <w:pStyle w:val="31"/>
        <w:rPr>
          <w:bCs/>
          <w:sz w:val="28"/>
          <w:szCs w:val="28"/>
          <w:lang w:eastAsia="ru-RU"/>
        </w:rPr>
      </w:pPr>
    </w:p>
    <w:p w:rsidR="007B5F00" w:rsidRPr="007B5F00" w:rsidRDefault="007B5F00" w:rsidP="007B5F00">
      <w:pPr>
        <w:pStyle w:val="31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В результате проведенного анализа деятельност</w:t>
      </w:r>
      <w:proofErr w:type="gramStart"/>
      <w:r>
        <w:rPr>
          <w:bCs/>
          <w:sz w:val="28"/>
          <w:szCs w:val="28"/>
          <w:lang w:eastAsia="ru-RU"/>
        </w:rPr>
        <w:t>и ООО</w:t>
      </w:r>
      <w:proofErr w:type="gramEnd"/>
      <w:r>
        <w:rPr>
          <w:bCs/>
          <w:sz w:val="28"/>
          <w:szCs w:val="28"/>
          <w:lang w:eastAsia="ru-RU"/>
        </w:rPr>
        <w:t xml:space="preserve"> «Ресурс-ЖКХ» за период 2019, 2020 годы </w:t>
      </w:r>
      <w:r w:rsidRPr="007B5F00">
        <w:rPr>
          <w:sz w:val="28"/>
          <w:szCs w:val="28"/>
        </w:rPr>
        <w:t xml:space="preserve">деятельность </w:t>
      </w:r>
      <w:r>
        <w:rPr>
          <w:bCs/>
          <w:sz w:val="28"/>
          <w:szCs w:val="28"/>
          <w:lang w:eastAsia="ru-RU"/>
        </w:rPr>
        <w:t>организации</w:t>
      </w:r>
      <w:r w:rsidRPr="007B5F00">
        <w:rPr>
          <w:b/>
          <w:sz w:val="28"/>
          <w:szCs w:val="28"/>
        </w:rPr>
        <w:t xml:space="preserve"> </w:t>
      </w:r>
      <w:r w:rsidRPr="007B5F00">
        <w:rPr>
          <w:sz w:val="28"/>
          <w:szCs w:val="28"/>
        </w:rPr>
        <w:t>расценивается как не достаточно эффективное владение, пользование и распоряжение муницип</w:t>
      </w:r>
      <w:r>
        <w:rPr>
          <w:sz w:val="28"/>
          <w:szCs w:val="28"/>
        </w:rPr>
        <w:t>альным имуществом, переданным во владение и пользование</w:t>
      </w:r>
      <w:r w:rsidRPr="007B5F00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концессионному соглашению</w:t>
      </w:r>
      <w:r w:rsidRPr="007B5F00">
        <w:rPr>
          <w:sz w:val="28"/>
          <w:szCs w:val="28"/>
        </w:rPr>
        <w:t>, с предоставлением доступных услуг</w:t>
      </w:r>
      <w:r>
        <w:rPr>
          <w:sz w:val="28"/>
          <w:szCs w:val="28"/>
        </w:rPr>
        <w:t xml:space="preserve"> по</w:t>
      </w:r>
      <w:r w:rsidR="00E97AE8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водоснабжению</w:t>
      </w:r>
      <w:r w:rsidR="00E97AE8">
        <w:rPr>
          <w:sz w:val="28"/>
          <w:szCs w:val="28"/>
        </w:rPr>
        <w:t>, водоотведению</w:t>
      </w:r>
      <w:r>
        <w:rPr>
          <w:sz w:val="28"/>
          <w:szCs w:val="28"/>
        </w:rPr>
        <w:t xml:space="preserve"> </w:t>
      </w:r>
      <w:r w:rsidR="00E97AE8">
        <w:rPr>
          <w:sz w:val="28"/>
          <w:szCs w:val="28"/>
        </w:rPr>
        <w:t xml:space="preserve"> населения</w:t>
      </w:r>
      <w:r w:rsidRPr="007B5F00">
        <w:rPr>
          <w:sz w:val="28"/>
          <w:szCs w:val="28"/>
        </w:rPr>
        <w:t xml:space="preserve"> при их </w:t>
      </w:r>
      <w:r w:rsidR="009C31F4">
        <w:rPr>
          <w:sz w:val="28"/>
          <w:szCs w:val="28"/>
        </w:rPr>
        <w:t>92,2</w:t>
      </w:r>
      <w:r w:rsidRPr="007B5F00">
        <w:rPr>
          <w:sz w:val="28"/>
          <w:szCs w:val="28"/>
        </w:rPr>
        <w:t>%-ой оплате</w:t>
      </w:r>
      <w:r w:rsidR="009C31F4">
        <w:rPr>
          <w:sz w:val="28"/>
          <w:szCs w:val="28"/>
        </w:rPr>
        <w:t xml:space="preserve"> за текущее потребление</w:t>
      </w:r>
      <w:r w:rsidRPr="007B5F00">
        <w:rPr>
          <w:sz w:val="28"/>
          <w:szCs w:val="28"/>
        </w:rPr>
        <w:t>.</w:t>
      </w:r>
    </w:p>
    <w:p w:rsidR="00AB122C" w:rsidRDefault="007B5F00" w:rsidP="009352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таких обстоятельствах с учетом</w:t>
      </w:r>
      <w:r w:rsidR="00AB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выше изложенного следует что:</w:t>
      </w:r>
    </w:p>
    <w:p w:rsidR="00AB122C" w:rsidRDefault="009352B5" w:rsidP="00AB1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«Ресурс-ЖКХ» </w:t>
      </w:r>
      <w:r w:rsidR="00AB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</w:t>
      </w:r>
      <w:r w:rsidR="009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</w:t>
      </w:r>
      <w:r w:rsidR="00AB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9C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1F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</w:t>
      </w:r>
      <w:r w:rsidR="007B5F00"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оказанные услуги </w:t>
      </w:r>
      <w:r w:rsidR="007B5F00"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B5F00"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года </w:t>
      </w:r>
      <w:r w:rsidR="007B5F00"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общей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18300,56009</w:t>
      </w:r>
      <w:r w:rsidR="007B5F00" w:rsidRPr="007B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текущая 1435,17417 тыс. руб., просроченная в сумме 16865,38592 </w:t>
      </w:r>
      <w:r w:rsidR="00BA1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 согласно показателей </w:t>
      </w:r>
      <w:proofErr w:type="spellStart"/>
      <w:r w:rsidR="00BA1D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оборотно</w:t>
      </w:r>
      <w:proofErr w:type="spellEnd"/>
      <w:r w:rsidR="00BA1DD1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-сальдовой ведомости по счету 62</w:t>
      </w:r>
      <w:r w:rsidR="005F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598C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«Расчеты с </w:t>
      </w:r>
      <w:r w:rsidR="005F598C">
        <w:rPr>
          <w:rFonts w:ascii="Times New Roman" w:hAnsi="Times New Roman" w:cs="Times New Roman"/>
          <w:sz w:val="28"/>
          <w:szCs w:val="28"/>
        </w:rPr>
        <w:t>покупателями и заказчиками</w:t>
      </w:r>
      <w:r w:rsidR="005F598C" w:rsidRPr="00C4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B12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F1094A" w:rsidRDefault="00AB122C" w:rsidP="00AB1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учета и отчетности с наличием грубых нарушений требований </w:t>
      </w:r>
      <w:r w:rsidRPr="0073648F">
        <w:rPr>
          <w:rFonts w:ascii="PT Astra Serif" w:hAnsi="PT Astra Serif"/>
          <w:sz w:val="28"/>
          <w:szCs w:val="28"/>
        </w:rPr>
        <w:t>Федерального закона от 06.12.2011 №402-ФЗ «О бухгалтерском учете»,</w:t>
      </w:r>
      <w:r w:rsidRPr="00A2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31.10.2000 №94н «Об утверждении </w:t>
      </w:r>
      <w:hyperlink r:id="rId1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счетов бухгалтерского учета финансово-хозяйственной деятельности организаций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его применению»</w:t>
      </w:r>
      <w:r w:rsidR="00A81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81A78" w:rsidRPr="00A81A78">
        <w:rPr>
          <w:rFonts w:ascii="Times New Roman" w:hAnsi="Times New Roman" w:cs="Times New Roman"/>
          <w:i/>
          <w:sz w:val="28"/>
          <w:szCs w:val="28"/>
        </w:rPr>
        <w:t xml:space="preserve">по счету 50 «Касса» с оборотами денежной наличности в целом за два года </w:t>
      </w:r>
      <w:r w:rsidR="00A81A78" w:rsidRPr="007D77A1">
        <w:rPr>
          <w:rFonts w:ascii="Times New Roman" w:hAnsi="Times New Roman" w:cs="Times New Roman"/>
          <w:b/>
          <w:i/>
          <w:sz w:val="28"/>
          <w:szCs w:val="28"/>
        </w:rPr>
        <w:t xml:space="preserve">в сумме 4380,54694 тыс. </w:t>
      </w:r>
      <w:proofErr w:type="gramStart"/>
      <w:r w:rsidR="00A81A78" w:rsidRPr="007D77A1">
        <w:rPr>
          <w:rFonts w:ascii="Times New Roman" w:hAnsi="Times New Roman" w:cs="Times New Roman"/>
          <w:b/>
          <w:i/>
          <w:sz w:val="28"/>
          <w:szCs w:val="28"/>
        </w:rPr>
        <w:t>руб.,</w:t>
      </w:r>
      <w:r w:rsidR="00A81A78">
        <w:rPr>
          <w:rFonts w:ascii="Times New Roman" w:hAnsi="Times New Roman" w:cs="Times New Roman"/>
          <w:sz w:val="28"/>
          <w:szCs w:val="28"/>
        </w:rPr>
        <w:t xml:space="preserve"> в том числе: за 2019 год 2021,34671 тыс. руб., за 2020 год 2359,20023 тыс. руб. (в отсутствие кассовой книги, отчетов кассира, лимита кассы, помещения кассы</w:t>
      </w:r>
      <w:r w:rsidR="00457BEE">
        <w:rPr>
          <w:rFonts w:ascii="Times New Roman" w:hAnsi="Times New Roman" w:cs="Times New Roman"/>
          <w:sz w:val="28"/>
          <w:szCs w:val="28"/>
        </w:rPr>
        <w:t>, порядка оприходования выручки</w:t>
      </w:r>
      <w:r w:rsidR="0060761A">
        <w:rPr>
          <w:rFonts w:ascii="Times New Roman" w:hAnsi="Times New Roman" w:cs="Times New Roman"/>
          <w:sz w:val="28"/>
          <w:szCs w:val="28"/>
        </w:rPr>
        <w:t>, выдачи в под отчет,</w:t>
      </w:r>
      <w:r w:rsidR="00A81A78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F109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5F00" w:rsidRPr="007B5F00" w:rsidRDefault="00FA592E" w:rsidP="008A4B20">
      <w:pPr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причин грубейших нарушений требований к учету и отчетности и приведение его к недостоверности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ООО «Ресурс-ЖКХ»</w:t>
      </w:r>
      <w:r w:rsidR="009B79FF">
        <w:rPr>
          <w:rFonts w:ascii="Times New Roman" w:hAnsi="Times New Roman" w:cs="Times New Roman"/>
          <w:sz w:val="28"/>
          <w:szCs w:val="28"/>
        </w:rPr>
        <w:t xml:space="preserve">, а также неквалифицированное исполнение должностных обязанностей работников сектора учета.  </w:t>
      </w:r>
    </w:p>
    <w:p w:rsidR="00DF137E" w:rsidRDefault="00DF137E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EBC" w:rsidRPr="00A04EBC" w:rsidRDefault="00A04EBC" w:rsidP="00A04EBC">
      <w:pPr>
        <w:tabs>
          <w:tab w:val="left" w:pos="3840"/>
        </w:tabs>
        <w:suppressAutoHyphens/>
        <w:spacing w:after="283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A04EB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11. Выводы и предложения</w:t>
      </w:r>
    </w:p>
    <w:p w:rsidR="00A04EBC" w:rsidRPr="00A04EBC" w:rsidRDefault="00A04EBC" w:rsidP="00A04EB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муниципального образования «</w:t>
      </w:r>
      <w:proofErr w:type="spellStart"/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принять исчерпывающие меры по устранению нарушений, их причин и условий, им способствующих, а именно:</w:t>
      </w:r>
    </w:p>
    <w:p w:rsidR="00A04EBC" w:rsidRPr="00A04EBC" w:rsidRDefault="0025774F" w:rsidP="00A04EB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Комитету по управлению муниципальным имуществом и земельным отношениям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</w:t>
      </w:r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</w:t>
      </w:r>
      <w:r w:rsidR="00A04EBC"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ведомственный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47517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концессионн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ОГО</w:t>
      </w:r>
      <w:r w:rsidRPr="0047517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06.09.2016 №б/н в отношении объектов системы водоснабжения и водоотведения, являющихся муниципальной собственностью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области, расположенных на территории муниципальных образований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Новоселкинское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области, с </w:t>
      </w:r>
      <w:r w:rsidR="00A04EBC"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A04EBC"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A04EBC" w:rsidRPr="00A04EBC" w:rsidRDefault="00A04EBC" w:rsidP="00A04EBC">
      <w:pPr>
        <w:tabs>
          <w:tab w:val="left" w:pos="720"/>
        </w:tabs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BC" w:rsidRPr="00A04EBC" w:rsidRDefault="00A04EBC" w:rsidP="00A0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проверки направлены в Прокуратуру </w:t>
      </w:r>
      <w:proofErr w:type="spellStart"/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6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37E" w:rsidRDefault="00A04EBC" w:rsidP="0065798D">
      <w:pPr>
        <w:tabs>
          <w:tab w:val="left" w:pos="72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6A386A" w:rsidRDefault="007B5F00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="002B1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</w:p>
    <w:p w:rsidR="006A386A" w:rsidRDefault="002B11AA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A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7B5F00" w:rsidRDefault="006A386A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1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Н.А. </w:t>
      </w:r>
      <w:proofErr w:type="spellStart"/>
      <w:r w:rsidR="007B5F00" w:rsidRPr="007B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Заварзина</w:t>
      </w:r>
      <w:proofErr w:type="spellEnd"/>
    </w:p>
    <w:p w:rsidR="002B11AA" w:rsidRDefault="002B11AA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AA" w:rsidRDefault="002B11AA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AA" w:rsidRPr="002B11AA" w:rsidRDefault="002B11AA" w:rsidP="007B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1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8(84235) 2-66-37</w:t>
      </w:r>
    </w:p>
    <w:sectPr w:rsidR="002B11AA" w:rsidRPr="002B11AA" w:rsidSect="006A386A">
      <w:head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42" w:rsidRDefault="006A5C42" w:rsidP="006A386A">
      <w:pPr>
        <w:spacing w:after="0" w:line="240" w:lineRule="auto"/>
      </w:pPr>
      <w:r>
        <w:separator/>
      </w:r>
    </w:p>
  </w:endnote>
  <w:endnote w:type="continuationSeparator" w:id="0">
    <w:p w:rsidR="006A5C42" w:rsidRDefault="006A5C42" w:rsidP="006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42" w:rsidRDefault="006A5C42" w:rsidP="006A386A">
      <w:pPr>
        <w:spacing w:after="0" w:line="240" w:lineRule="auto"/>
      </w:pPr>
      <w:r>
        <w:separator/>
      </w:r>
    </w:p>
  </w:footnote>
  <w:footnote w:type="continuationSeparator" w:id="0">
    <w:p w:rsidR="006A5C42" w:rsidRDefault="006A5C42" w:rsidP="006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32175"/>
      <w:docPartObj>
        <w:docPartGallery w:val="Page Numbers (Top of Page)"/>
        <w:docPartUnique/>
      </w:docPartObj>
    </w:sdtPr>
    <w:sdtEndPr/>
    <w:sdtContent>
      <w:p w:rsidR="00145AA2" w:rsidRDefault="00145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30">
          <w:rPr>
            <w:noProof/>
          </w:rPr>
          <w:t>8</w:t>
        </w:r>
        <w:r>
          <w:fldChar w:fldCharType="end"/>
        </w:r>
      </w:p>
    </w:sdtContent>
  </w:sdt>
  <w:p w:rsidR="006A386A" w:rsidRDefault="006A38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28A"/>
    <w:multiLevelType w:val="hybridMultilevel"/>
    <w:tmpl w:val="3350037E"/>
    <w:lvl w:ilvl="0" w:tplc="8624B48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A513CE"/>
    <w:multiLevelType w:val="hybridMultilevel"/>
    <w:tmpl w:val="2C7288E0"/>
    <w:lvl w:ilvl="0" w:tplc="7C30A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466F70"/>
    <w:multiLevelType w:val="multilevel"/>
    <w:tmpl w:val="C29ECB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678E7784"/>
    <w:multiLevelType w:val="multilevel"/>
    <w:tmpl w:val="A40E1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7ED2C99"/>
    <w:multiLevelType w:val="hybridMultilevel"/>
    <w:tmpl w:val="AF90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53"/>
    <w:rsid w:val="00002ACE"/>
    <w:rsid w:val="000072CB"/>
    <w:rsid w:val="00007A63"/>
    <w:rsid w:val="00034426"/>
    <w:rsid w:val="00037AEF"/>
    <w:rsid w:val="00047E68"/>
    <w:rsid w:val="000628E0"/>
    <w:rsid w:val="00072182"/>
    <w:rsid w:val="00096762"/>
    <w:rsid w:val="000E5BDA"/>
    <w:rsid w:val="000F465E"/>
    <w:rsid w:val="00106DC1"/>
    <w:rsid w:val="0012104D"/>
    <w:rsid w:val="00145AA2"/>
    <w:rsid w:val="0015490D"/>
    <w:rsid w:val="00161F35"/>
    <w:rsid w:val="00186938"/>
    <w:rsid w:val="00187F66"/>
    <w:rsid w:val="00194B86"/>
    <w:rsid w:val="00196B5F"/>
    <w:rsid w:val="001A22E6"/>
    <w:rsid w:val="001B154D"/>
    <w:rsid w:val="001B7648"/>
    <w:rsid w:val="001D4C2D"/>
    <w:rsid w:val="001E16FB"/>
    <w:rsid w:val="001F6C26"/>
    <w:rsid w:val="00200C0B"/>
    <w:rsid w:val="00203EE2"/>
    <w:rsid w:val="00223208"/>
    <w:rsid w:val="002266A0"/>
    <w:rsid w:val="00231397"/>
    <w:rsid w:val="00232B06"/>
    <w:rsid w:val="002357C4"/>
    <w:rsid w:val="00240FFC"/>
    <w:rsid w:val="00243D5C"/>
    <w:rsid w:val="00244FE6"/>
    <w:rsid w:val="0025774F"/>
    <w:rsid w:val="00264C27"/>
    <w:rsid w:val="00281170"/>
    <w:rsid w:val="00290372"/>
    <w:rsid w:val="002A0CFD"/>
    <w:rsid w:val="002A0FA8"/>
    <w:rsid w:val="002A2187"/>
    <w:rsid w:val="002A573C"/>
    <w:rsid w:val="002B11AA"/>
    <w:rsid w:val="002B4EFF"/>
    <w:rsid w:val="002B5556"/>
    <w:rsid w:val="002B6ADD"/>
    <w:rsid w:val="002F1B72"/>
    <w:rsid w:val="002F5F4E"/>
    <w:rsid w:val="0030287D"/>
    <w:rsid w:val="0030637F"/>
    <w:rsid w:val="0032186D"/>
    <w:rsid w:val="00321CA8"/>
    <w:rsid w:val="0032712B"/>
    <w:rsid w:val="003355D1"/>
    <w:rsid w:val="00337429"/>
    <w:rsid w:val="00337498"/>
    <w:rsid w:val="00355F11"/>
    <w:rsid w:val="00361E6D"/>
    <w:rsid w:val="003B284D"/>
    <w:rsid w:val="003B5D3F"/>
    <w:rsid w:val="003D6206"/>
    <w:rsid w:val="0040086F"/>
    <w:rsid w:val="00457BEE"/>
    <w:rsid w:val="0046727C"/>
    <w:rsid w:val="00472B03"/>
    <w:rsid w:val="00475174"/>
    <w:rsid w:val="00490FFA"/>
    <w:rsid w:val="00493E9C"/>
    <w:rsid w:val="004A478B"/>
    <w:rsid w:val="004B29FA"/>
    <w:rsid w:val="004B6B3B"/>
    <w:rsid w:val="004C58DA"/>
    <w:rsid w:val="004D4287"/>
    <w:rsid w:val="004D4425"/>
    <w:rsid w:val="004D65FC"/>
    <w:rsid w:val="004D7FED"/>
    <w:rsid w:val="004F285C"/>
    <w:rsid w:val="00505EEC"/>
    <w:rsid w:val="00523EAB"/>
    <w:rsid w:val="00524B9A"/>
    <w:rsid w:val="00525197"/>
    <w:rsid w:val="00531A84"/>
    <w:rsid w:val="00533A80"/>
    <w:rsid w:val="00544711"/>
    <w:rsid w:val="005543E3"/>
    <w:rsid w:val="005965B0"/>
    <w:rsid w:val="005A1C4E"/>
    <w:rsid w:val="005B0E14"/>
    <w:rsid w:val="005B7C78"/>
    <w:rsid w:val="005C124C"/>
    <w:rsid w:val="005C18D1"/>
    <w:rsid w:val="005D33F6"/>
    <w:rsid w:val="005E0FA9"/>
    <w:rsid w:val="005E490A"/>
    <w:rsid w:val="005E6F53"/>
    <w:rsid w:val="005F598C"/>
    <w:rsid w:val="005F6CC1"/>
    <w:rsid w:val="005F76D8"/>
    <w:rsid w:val="0060761A"/>
    <w:rsid w:val="00614D3C"/>
    <w:rsid w:val="006152E7"/>
    <w:rsid w:val="0065798D"/>
    <w:rsid w:val="006730B0"/>
    <w:rsid w:val="00687BBD"/>
    <w:rsid w:val="00696713"/>
    <w:rsid w:val="006A386A"/>
    <w:rsid w:val="006A5C42"/>
    <w:rsid w:val="006B29CF"/>
    <w:rsid w:val="006B36E6"/>
    <w:rsid w:val="006C6F1F"/>
    <w:rsid w:val="006D156B"/>
    <w:rsid w:val="006E4DA3"/>
    <w:rsid w:val="006E7012"/>
    <w:rsid w:val="006F3F6C"/>
    <w:rsid w:val="00710B02"/>
    <w:rsid w:val="007333AE"/>
    <w:rsid w:val="00733FEE"/>
    <w:rsid w:val="00735030"/>
    <w:rsid w:val="0073648F"/>
    <w:rsid w:val="00754BA5"/>
    <w:rsid w:val="00757758"/>
    <w:rsid w:val="007618A7"/>
    <w:rsid w:val="007618AB"/>
    <w:rsid w:val="007B14FD"/>
    <w:rsid w:val="007B15B9"/>
    <w:rsid w:val="007B5F00"/>
    <w:rsid w:val="007C11DB"/>
    <w:rsid w:val="007C233D"/>
    <w:rsid w:val="007D77A1"/>
    <w:rsid w:val="007F3E45"/>
    <w:rsid w:val="0080229D"/>
    <w:rsid w:val="00827160"/>
    <w:rsid w:val="0082750E"/>
    <w:rsid w:val="00842F2E"/>
    <w:rsid w:val="00845237"/>
    <w:rsid w:val="00872BC1"/>
    <w:rsid w:val="00873EFB"/>
    <w:rsid w:val="008870A2"/>
    <w:rsid w:val="00894E0D"/>
    <w:rsid w:val="008A3CB4"/>
    <w:rsid w:val="008A4B20"/>
    <w:rsid w:val="008A6E84"/>
    <w:rsid w:val="008B522A"/>
    <w:rsid w:val="008E5514"/>
    <w:rsid w:val="008E7898"/>
    <w:rsid w:val="008F3EF4"/>
    <w:rsid w:val="009039CD"/>
    <w:rsid w:val="00903D71"/>
    <w:rsid w:val="00920470"/>
    <w:rsid w:val="00921F71"/>
    <w:rsid w:val="00932C02"/>
    <w:rsid w:val="009352B5"/>
    <w:rsid w:val="009408FC"/>
    <w:rsid w:val="00940D00"/>
    <w:rsid w:val="00954B25"/>
    <w:rsid w:val="00974C34"/>
    <w:rsid w:val="00981DFA"/>
    <w:rsid w:val="009B4FA0"/>
    <w:rsid w:val="009B79FF"/>
    <w:rsid w:val="009C31F4"/>
    <w:rsid w:val="009C34B0"/>
    <w:rsid w:val="009C3F58"/>
    <w:rsid w:val="009C6131"/>
    <w:rsid w:val="009D3BA2"/>
    <w:rsid w:val="009D3D98"/>
    <w:rsid w:val="009D4DA7"/>
    <w:rsid w:val="009F3747"/>
    <w:rsid w:val="009F43BB"/>
    <w:rsid w:val="009F7097"/>
    <w:rsid w:val="00A02707"/>
    <w:rsid w:val="00A04EBC"/>
    <w:rsid w:val="00A27355"/>
    <w:rsid w:val="00A30EA7"/>
    <w:rsid w:val="00A56DEA"/>
    <w:rsid w:val="00A5791C"/>
    <w:rsid w:val="00A7150C"/>
    <w:rsid w:val="00A722CD"/>
    <w:rsid w:val="00A81A78"/>
    <w:rsid w:val="00A90A1E"/>
    <w:rsid w:val="00A97A11"/>
    <w:rsid w:val="00AB122C"/>
    <w:rsid w:val="00B155E1"/>
    <w:rsid w:val="00B41B3C"/>
    <w:rsid w:val="00B51863"/>
    <w:rsid w:val="00B625A5"/>
    <w:rsid w:val="00B666B7"/>
    <w:rsid w:val="00B6791E"/>
    <w:rsid w:val="00B8596F"/>
    <w:rsid w:val="00B87830"/>
    <w:rsid w:val="00BA1DD1"/>
    <w:rsid w:val="00BC4143"/>
    <w:rsid w:val="00BD1FE4"/>
    <w:rsid w:val="00BD251E"/>
    <w:rsid w:val="00BD7464"/>
    <w:rsid w:val="00BF17C1"/>
    <w:rsid w:val="00C0636B"/>
    <w:rsid w:val="00C13F60"/>
    <w:rsid w:val="00C40CA1"/>
    <w:rsid w:val="00C45A0B"/>
    <w:rsid w:val="00C70F5E"/>
    <w:rsid w:val="00C71972"/>
    <w:rsid w:val="00C763B5"/>
    <w:rsid w:val="00C83BE6"/>
    <w:rsid w:val="00C8454E"/>
    <w:rsid w:val="00C86712"/>
    <w:rsid w:val="00C94B26"/>
    <w:rsid w:val="00C961D1"/>
    <w:rsid w:val="00CA3D60"/>
    <w:rsid w:val="00CB5AD9"/>
    <w:rsid w:val="00CB60F7"/>
    <w:rsid w:val="00CD73EC"/>
    <w:rsid w:val="00CE4D91"/>
    <w:rsid w:val="00CF0604"/>
    <w:rsid w:val="00D167D8"/>
    <w:rsid w:val="00D2744F"/>
    <w:rsid w:val="00D5346F"/>
    <w:rsid w:val="00D60645"/>
    <w:rsid w:val="00D6245F"/>
    <w:rsid w:val="00D7116B"/>
    <w:rsid w:val="00D825F2"/>
    <w:rsid w:val="00D97976"/>
    <w:rsid w:val="00DB0248"/>
    <w:rsid w:val="00DC1DFA"/>
    <w:rsid w:val="00DF08C8"/>
    <w:rsid w:val="00DF137E"/>
    <w:rsid w:val="00E10026"/>
    <w:rsid w:val="00E14572"/>
    <w:rsid w:val="00E172DA"/>
    <w:rsid w:val="00E408C6"/>
    <w:rsid w:val="00E41E41"/>
    <w:rsid w:val="00E477BA"/>
    <w:rsid w:val="00E72A67"/>
    <w:rsid w:val="00E85C14"/>
    <w:rsid w:val="00E91926"/>
    <w:rsid w:val="00E97AE8"/>
    <w:rsid w:val="00EA7A6C"/>
    <w:rsid w:val="00EB1F12"/>
    <w:rsid w:val="00EB2782"/>
    <w:rsid w:val="00EE1E92"/>
    <w:rsid w:val="00EE46EF"/>
    <w:rsid w:val="00EF4FA2"/>
    <w:rsid w:val="00F03481"/>
    <w:rsid w:val="00F0433A"/>
    <w:rsid w:val="00F1094A"/>
    <w:rsid w:val="00F26C02"/>
    <w:rsid w:val="00F47592"/>
    <w:rsid w:val="00F52705"/>
    <w:rsid w:val="00F71447"/>
    <w:rsid w:val="00F80C53"/>
    <w:rsid w:val="00FA592E"/>
    <w:rsid w:val="00FB103E"/>
    <w:rsid w:val="00FB7770"/>
    <w:rsid w:val="00FD4635"/>
    <w:rsid w:val="00FD6A16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D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5F0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86A"/>
  </w:style>
  <w:style w:type="paragraph" w:styleId="a8">
    <w:name w:val="footer"/>
    <w:basedOn w:val="a"/>
    <w:link w:val="a9"/>
    <w:uiPriority w:val="99"/>
    <w:unhideWhenUsed/>
    <w:rsid w:val="006A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86A"/>
  </w:style>
  <w:style w:type="paragraph" w:styleId="aa">
    <w:name w:val="Body Text"/>
    <w:basedOn w:val="a"/>
    <w:link w:val="ab"/>
    <w:rsid w:val="00361E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6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FE4"/>
  </w:style>
  <w:style w:type="paragraph" w:styleId="ac">
    <w:name w:val="Body Text Indent"/>
    <w:basedOn w:val="a"/>
    <w:link w:val="ad"/>
    <w:uiPriority w:val="99"/>
    <w:semiHidden/>
    <w:unhideWhenUsed/>
    <w:rsid w:val="00BD1F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D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5F0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86A"/>
  </w:style>
  <w:style w:type="paragraph" w:styleId="a8">
    <w:name w:val="footer"/>
    <w:basedOn w:val="a"/>
    <w:link w:val="a9"/>
    <w:uiPriority w:val="99"/>
    <w:unhideWhenUsed/>
    <w:rsid w:val="006A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86A"/>
  </w:style>
  <w:style w:type="paragraph" w:styleId="aa">
    <w:name w:val="Body Text"/>
    <w:basedOn w:val="a"/>
    <w:link w:val="ab"/>
    <w:rsid w:val="00361E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6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FE4"/>
  </w:style>
  <w:style w:type="paragraph" w:styleId="ac">
    <w:name w:val="Body Text Indent"/>
    <w:basedOn w:val="a"/>
    <w:link w:val="ad"/>
    <w:uiPriority w:val="99"/>
    <w:semiHidden/>
    <w:unhideWhenUsed/>
    <w:rsid w:val="00BD1F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F06249ABD3313FFC74C320837303FBCF3E836FC632A3CF7E2D25CC1373A83318371D1ADD9F5C65B377B74FB828DEUC5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0D579BCFA59AC839BF06249ABD3313FFC74C320837303FBCF3E836FC632A3CF7E2D25CC1370AE3A18371D1ADD9F5C65B377B74FB828DEUC5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20D579BCFA59AC839BF06249ABD3313FFC74C320837303FBCF3E836FC632A3CF7E2D25CC1373A83318371D1ADD9F5C65B377B74FB828DEUC5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0D579BCFA59AC839BF06249ABD3313FFC74C320837303FBCF3E836FC632A3CF7E2D25CC1370AE3A18371D1ADD9F5C65B377B74FB828DEUC5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Гусева Марина</cp:lastModifiedBy>
  <cp:revision>23</cp:revision>
  <cp:lastPrinted>2021-04-09T12:11:00Z</cp:lastPrinted>
  <dcterms:created xsi:type="dcterms:W3CDTF">2021-04-07T12:38:00Z</dcterms:created>
  <dcterms:modified xsi:type="dcterms:W3CDTF">2021-04-14T07:41:00Z</dcterms:modified>
</cp:coreProperties>
</file>