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16" w:rsidRDefault="00CB2E16">
      <w:pPr>
        <w:pStyle w:val="ConsPlusTitlePage"/>
      </w:pPr>
      <w:r>
        <w:t xml:space="preserve">Документ предоставлен </w:t>
      </w:r>
      <w:hyperlink r:id="rId5" w:history="1">
        <w:r>
          <w:rPr>
            <w:color w:val="0000FF"/>
          </w:rPr>
          <w:t>КонсультантПлюс</w:t>
        </w:r>
      </w:hyperlink>
      <w:r>
        <w:br/>
      </w:r>
    </w:p>
    <w:p w:rsidR="00CB2E16" w:rsidRDefault="00CB2E16">
      <w:pPr>
        <w:pStyle w:val="ConsPlusNormal"/>
        <w:jc w:val="both"/>
        <w:outlineLvl w:val="0"/>
      </w:pPr>
    </w:p>
    <w:p w:rsidR="00CB2E16" w:rsidRDefault="00CB2E16">
      <w:pPr>
        <w:pStyle w:val="ConsPlusTitle"/>
        <w:jc w:val="center"/>
      </w:pPr>
      <w:r>
        <w:t>МИНИСТЕРСТВО СТРОИТЕЛЬСТВА И ЖИЛИЩНО-КОММУНАЛЬНОГО</w:t>
      </w:r>
    </w:p>
    <w:p w:rsidR="00CB2E16" w:rsidRDefault="00CB2E16">
      <w:pPr>
        <w:pStyle w:val="ConsPlusTitle"/>
        <w:jc w:val="center"/>
      </w:pPr>
      <w:r>
        <w:t>ХОЗЯЙСТВА РОССИЙСКОЙ ФЕДЕРАЦИИ</w:t>
      </w:r>
    </w:p>
    <w:p w:rsidR="00CB2E16" w:rsidRDefault="00CB2E16">
      <w:pPr>
        <w:pStyle w:val="ConsPlusTitle"/>
        <w:jc w:val="center"/>
      </w:pPr>
    </w:p>
    <w:p w:rsidR="00CB2E16" w:rsidRDefault="00CB2E16">
      <w:pPr>
        <w:pStyle w:val="ConsPlusTitle"/>
        <w:jc w:val="center"/>
      </w:pPr>
      <w:r>
        <w:t>ПИСЬМО</w:t>
      </w:r>
    </w:p>
    <w:p w:rsidR="00CB2E16" w:rsidRDefault="00CB2E16">
      <w:pPr>
        <w:pStyle w:val="ConsPlusTitle"/>
        <w:jc w:val="center"/>
      </w:pPr>
      <w:r>
        <w:t>от 1 марта 2022 г. N 7797-ИФ/09</w:t>
      </w:r>
    </w:p>
    <w:p w:rsidR="00CB2E16" w:rsidRDefault="00CB2E16">
      <w:pPr>
        <w:pStyle w:val="ConsPlusNormal"/>
        <w:ind w:firstLine="540"/>
        <w:jc w:val="both"/>
      </w:pPr>
    </w:p>
    <w:p w:rsidR="00CB2E16" w:rsidRDefault="00CB2E16">
      <w:pPr>
        <w:pStyle w:val="ConsPlusNormal"/>
        <w:ind w:firstLine="540"/>
        <w:jc w:val="both"/>
      </w:pPr>
      <w:r>
        <w:t xml:space="preserve">На основании поступающих обращений в связи с принятием </w:t>
      </w:r>
      <w:hyperlink r:id="rId6" w:history="1">
        <w:r>
          <w:rPr>
            <w:color w:val="0000FF"/>
          </w:rPr>
          <w:t>постановления</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 Министерство строительства и жилищно-коммунального хозяйства Российской Федерации сообщает.</w:t>
      </w:r>
    </w:p>
    <w:p w:rsidR="00CB2E16" w:rsidRDefault="00CB2E16">
      <w:pPr>
        <w:pStyle w:val="ConsPlusNormal"/>
        <w:spacing w:before="220"/>
        <w:ind w:firstLine="540"/>
        <w:jc w:val="both"/>
      </w:pPr>
      <w:r>
        <w:t xml:space="preserve">Согласно положениям Федерального </w:t>
      </w:r>
      <w:hyperlink r:id="rId7"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цена контракта является твердой и определяется на весь срок исполнения контракта. При этом </w:t>
      </w:r>
      <w:hyperlink r:id="rId8" w:history="1">
        <w:r>
          <w:rPr>
            <w:color w:val="0000FF"/>
          </w:rPr>
          <w:t>Закон</w:t>
        </w:r>
      </w:hyperlink>
      <w:r>
        <w:t xml:space="preserve"> N 44-ФЗ содержит положения, позволяющие изменять условия заключенных контрактов на выполнение строительных работ.</w:t>
      </w:r>
    </w:p>
    <w:p w:rsidR="00CB2E16" w:rsidRDefault="00CB2E16">
      <w:pPr>
        <w:pStyle w:val="ConsPlusNormal"/>
        <w:spacing w:before="220"/>
        <w:ind w:firstLine="540"/>
        <w:jc w:val="both"/>
      </w:pPr>
      <w:hyperlink r:id="rId9" w:history="1">
        <w:proofErr w:type="gramStart"/>
        <w:r>
          <w:rPr>
            <w:color w:val="0000FF"/>
          </w:rPr>
          <w:t>Пунктом 8 части 1 статьи 95</w:t>
        </w:r>
      </w:hyperlink>
      <w:r>
        <w:t xml:space="preserve"> Закона N 44-ФЗ предусмотрена возможность изменить существенные условия контракта на выполнение строительных работ (в том числе цену контракта), если такой контракт заключен на срок не менее одного года, предусмотренного </w:t>
      </w:r>
      <w:hyperlink r:id="rId10" w:history="1">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r:id="rId11" w:history="1">
        <w:r>
          <w:rPr>
            <w:color w:val="0000FF"/>
          </w:rPr>
          <w:t>частью 16.1 статьи 34</w:t>
        </w:r>
      </w:hyperlink>
      <w:r>
        <w:t xml:space="preserve"> Закона N 44-ФЗ</w:t>
      </w:r>
      <w:proofErr w:type="gramEnd"/>
      <w:r>
        <w:t xml:space="preserve">,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w:t>
      </w:r>
      <w:proofErr w:type="gramStart"/>
      <w:r>
        <w:t>При этом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w:t>
      </w:r>
      <w:proofErr w:type="gramEnd"/>
      <w:r>
        <w:t xml:space="preserve"> на 30%.</w:t>
      </w:r>
    </w:p>
    <w:p w:rsidR="00CB2E16" w:rsidRDefault="00CB2E16">
      <w:pPr>
        <w:pStyle w:val="ConsPlusNormal"/>
        <w:spacing w:before="220"/>
        <w:ind w:firstLine="540"/>
        <w:jc w:val="both"/>
      </w:pPr>
      <w:r>
        <w:t>По итогам анализа динамики изменения цен строительных ресурсов в период с ноября 2020 года на территории Российской Федерации отмечен существенный рост стоимости строительных ресурсов.</w:t>
      </w:r>
    </w:p>
    <w:p w:rsidR="00CB2E16" w:rsidRDefault="00CB2E16">
      <w:pPr>
        <w:pStyle w:val="ConsPlusNormal"/>
        <w:spacing w:before="220"/>
        <w:ind w:firstLine="540"/>
        <w:jc w:val="both"/>
      </w:pPr>
      <w:proofErr w:type="gramStart"/>
      <w:r>
        <w:t xml:space="preserve">С целью поддержки заказчиков и подрядных организаций в сложившихся экономических условиях в связи с ростом стоимости строительных ресурсов в 2021 году </w:t>
      </w:r>
      <w:hyperlink r:id="rId12" w:history="1">
        <w:r>
          <w:rPr>
            <w:color w:val="0000FF"/>
          </w:rPr>
          <w:t>постановлением</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 (в редакции постановлений Правительства Российской Федерации от 22 октября 2021 г. N 1812 и от 31 декабря 2021 г</w:t>
      </w:r>
      <w:proofErr w:type="gramEnd"/>
      <w:r>
        <w:t xml:space="preserve">. </w:t>
      </w:r>
      <w:proofErr w:type="gramStart"/>
      <w:r>
        <w:t xml:space="preserve">N 2594) (далее - Постановление N 1315) установлена возможность изменять цену действующего контракта (не более чем на 30%) стоимостью более 1 млн. руб., заключенного в соответствии с </w:t>
      </w:r>
      <w:hyperlink r:id="rId13" w:history="1">
        <w:r>
          <w:rPr>
            <w:color w:val="0000FF"/>
          </w:rPr>
          <w:t>Законом</w:t>
        </w:r>
      </w:hyperlink>
      <w:r>
        <w:t xml:space="preserve"> N 44-ФЗ для обеспечения федеральных нужд до 1 января 2022 г.,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w:t>
      </w:r>
      <w:proofErr w:type="gramEnd"/>
      <w:r>
        <w:t xml:space="preserve"> связи с ростом цен на строительные ресурсы, в том числе в рамках исполнения государственного оборонного заказа.</w:t>
      </w:r>
    </w:p>
    <w:p w:rsidR="00CB2E16" w:rsidRDefault="00CB2E16">
      <w:pPr>
        <w:pStyle w:val="ConsPlusNormal"/>
        <w:spacing w:before="220"/>
        <w:ind w:firstLine="540"/>
        <w:jc w:val="both"/>
      </w:pPr>
      <w:proofErr w:type="gramStart"/>
      <w:r>
        <w:t xml:space="preserve">В связи с изменениями, внесенными Федеральным </w:t>
      </w:r>
      <w:hyperlink r:id="rId14" w:history="1">
        <w:r>
          <w:rPr>
            <w:color w:val="0000FF"/>
          </w:rPr>
          <w:t>законом</w:t>
        </w:r>
      </w:hyperlink>
      <w:r>
        <w:t xml:space="preserve"> от 30 декабря 2021 г. N 476-ФЗ </w:t>
      </w:r>
      <w:r>
        <w:lastRenderedPageBreak/>
        <w:t xml:space="preserve">"О внесении изменений в отдельные законодательные акты Российской Федерации" в </w:t>
      </w:r>
      <w:hyperlink r:id="rId15" w:history="1">
        <w:r>
          <w:rPr>
            <w:color w:val="0000FF"/>
          </w:rPr>
          <w:t>статью 112</w:t>
        </w:r>
      </w:hyperlink>
      <w:r>
        <w:t xml:space="preserve"> Закона N 44-ФЗ, позволяющими в 2021 и 2022 годах применять положения </w:t>
      </w:r>
      <w:hyperlink r:id="rId16" w:history="1">
        <w:r>
          <w:rPr>
            <w:color w:val="0000FF"/>
          </w:rPr>
          <w:t>пункта 8 части 1 статьи 95</w:t>
        </w:r>
      </w:hyperlink>
      <w:r>
        <w:t xml:space="preserve"> Закона N 44-ФЗ к контрактам, которые заключены на срок менее одного года и предметом которых является выполнение</w:t>
      </w:r>
      <w:proofErr w:type="gramEnd"/>
      <w:r>
        <w:t xml:space="preserve">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w:t>
      </w:r>
      <w:hyperlink r:id="rId17" w:history="1">
        <w:r>
          <w:rPr>
            <w:color w:val="0000FF"/>
          </w:rPr>
          <w:t>Постановление</w:t>
        </w:r>
      </w:hyperlink>
      <w:r>
        <w:t xml:space="preserve"> N 1315 внесены изменения, согласно которым установлена возможность применения положений </w:t>
      </w:r>
      <w:hyperlink r:id="rId18" w:history="1">
        <w:r>
          <w:rPr>
            <w:color w:val="0000FF"/>
          </w:rPr>
          <w:t>Постановления</w:t>
        </w:r>
      </w:hyperlink>
      <w:r>
        <w:t xml:space="preserve"> N 1315 к контрактам, которые заключены на срок менее одного года.</w:t>
      </w:r>
    </w:p>
    <w:p w:rsidR="00CB2E16" w:rsidRDefault="00CB2E16">
      <w:pPr>
        <w:pStyle w:val="ConsPlusNormal"/>
        <w:spacing w:before="220"/>
        <w:ind w:firstLine="540"/>
        <w:jc w:val="both"/>
      </w:pPr>
      <w:r>
        <w:t>При этом для контрактов, цена которых превышает 100 млн. рублей, изменения возможны только после проведения государственной экспертизы в части проверки достоверности определения сметной стоимости, которая осуществляется в сокращенные сроки (до 14 дней).</w:t>
      </w:r>
    </w:p>
    <w:p w:rsidR="00CB2E16" w:rsidRDefault="00CB2E16">
      <w:pPr>
        <w:pStyle w:val="ConsPlusNormal"/>
        <w:spacing w:before="220"/>
        <w:ind w:firstLine="540"/>
        <w:jc w:val="both"/>
      </w:pPr>
      <w:hyperlink r:id="rId19" w:history="1">
        <w:proofErr w:type="gramStart"/>
        <w:r>
          <w:rPr>
            <w:color w:val="0000FF"/>
          </w:rPr>
          <w:t>Постановлением</w:t>
        </w:r>
      </w:hyperlink>
      <w:r>
        <w:t xml:space="preserve"> N 1315 также рекомендовано высшим исполнительным органам государственной власти субъектов Российской Федерации, местным администрациям с учетом положений </w:t>
      </w:r>
      <w:hyperlink r:id="rId20" w:history="1">
        <w:r>
          <w:rPr>
            <w:color w:val="0000FF"/>
          </w:rPr>
          <w:t>Постановления</w:t>
        </w:r>
      </w:hyperlink>
      <w:r>
        <w:t xml:space="preserve"> N 1315 принять меры, обеспечивающие возможность изменения (увеличения) цены контракта, предметом которого является выполнение работ по строительству и который заключен в соответствии с </w:t>
      </w:r>
      <w:hyperlink r:id="rId21" w:history="1">
        <w:r>
          <w:rPr>
            <w:color w:val="0000FF"/>
          </w:rPr>
          <w:t>Законом</w:t>
        </w:r>
      </w:hyperlink>
      <w:r>
        <w:t xml:space="preserve"> N 44-ФЗ для обеспечения нужд субъекта Российской Федерации или муниципальных нужд соответственно.</w:t>
      </w:r>
      <w:proofErr w:type="gramEnd"/>
    </w:p>
    <w:p w:rsidR="00CB2E16" w:rsidRDefault="00CB2E16">
      <w:pPr>
        <w:pStyle w:val="ConsPlusNormal"/>
        <w:spacing w:before="220"/>
        <w:ind w:firstLine="540"/>
        <w:jc w:val="both"/>
      </w:pPr>
      <w:r>
        <w:t xml:space="preserve">Также рекомендовано юридическим лицам, осуществляющим закупки в соответствии с Федеральным </w:t>
      </w:r>
      <w:hyperlink r:id="rId22" w:history="1">
        <w:r>
          <w:rPr>
            <w:color w:val="0000FF"/>
          </w:rPr>
          <w:t>законом</w:t>
        </w:r>
      </w:hyperlink>
      <w:r>
        <w:t xml:space="preserve"> от 18 июля 2011 г. N 223-ФЗ "О закупках товаров, работ, услуг отдельными видами юридических лиц", при изменении (увеличении) цены договора учитывать положения </w:t>
      </w:r>
      <w:hyperlink r:id="rId23" w:history="1">
        <w:r>
          <w:rPr>
            <w:color w:val="0000FF"/>
          </w:rPr>
          <w:t>Постановления</w:t>
        </w:r>
      </w:hyperlink>
      <w:r>
        <w:t xml:space="preserve"> N 1315.</w:t>
      </w:r>
    </w:p>
    <w:p w:rsidR="00CB2E16" w:rsidRDefault="00CB2E16">
      <w:pPr>
        <w:pStyle w:val="ConsPlusNormal"/>
        <w:spacing w:before="220"/>
        <w:ind w:firstLine="540"/>
        <w:jc w:val="both"/>
      </w:pPr>
      <w:proofErr w:type="gramStart"/>
      <w:r>
        <w:t xml:space="preserve">Следует отметить, что </w:t>
      </w:r>
      <w:hyperlink r:id="rId24" w:history="1">
        <w:r>
          <w:rPr>
            <w:color w:val="0000FF"/>
          </w:rPr>
          <w:t>пунктом 45(14)</w:t>
        </w:r>
      </w:hyperlink>
      <w:r>
        <w:t xml:space="preserve"> Положения о порядке организации и проведения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(далее - Постановление N 145), установлен порядок проведения повторной государственной экспертизы проектной документации объектов в связи с увеличением цен на строительные ресурсы, используемые при исполнении контракта, в случае принятия</w:t>
      </w:r>
      <w:proofErr w:type="gramEnd"/>
      <w:r>
        <w:t xml:space="preserve"> </w:t>
      </w:r>
      <w:proofErr w:type="gramStart"/>
      <w:r>
        <w:t xml:space="preserve">Правительством Российской Федерации, высшим исполнительным органом государственной власти субъекта Российской Федерации, местной администрацией решения, предусмотренного </w:t>
      </w:r>
      <w:hyperlink r:id="rId25" w:history="1">
        <w:r>
          <w:rPr>
            <w:color w:val="0000FF"/>
          </w:rPr>
          <w:t>пунктом 8 части 1 статьи 95</w:t>
        </w:r>
      </w:hyperlink>
      <w:r>
        <w:t xml:space="preserve"> Закона N 44-ФЗ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w:t>
      </w:r>
      <w:proofErr w:type="gramEnd"/>
      <w:r>
        <w:t xml:space="preserve"> до 1 января 2022 г., в отношении объектов, указанных в </w:t>
      </w:r>
      <w:hyperlink r:id="rId26" w:history="1">
        <w:r>
          <w:rPr>
            <w:color w:val="0000FF"/>
          </w:rPr>
          <w:t>пункте 2</w:t>
        </w:r>
      </w:hyperlink>
      <w:r>
        <w:t xml:space="preserve"> Постановления N 145.</w:t>
      </w:r>
    </w:p>
    <w:p w:rsidR="00CB2E16" w:rsidRDefault="00CB2E16">
      <w:pPr>
        <w:pStyle w:val="ConsPlusNormal"/>
        <w:spacing w:before="220"/>
        <w:ind w:firstLine="540"/>
        <w:jc w:val="both"/>
      </w:pPr>
      <w:r>
        <w:t xml:space="preserve">Обоснование изменения цены контракта осуществляется согласно порядку, установленному </w:t>
      </w:r>
      <w:hyperlink r:id="rId27" w:history="1">
        <w:r>
          <w:rPr>
            <w:color w:val="0000FF"/>
          </w:rPr>
          <w:t>Методикой</w:t>
        </w:r>
      </w:hyperlink>
      <w:r>
        <w:t xml:space="preserve">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от 23 декабря 2019 г. N 841/</w:t>
      </w:r>
      <w:proofErr w:type="gramStart"/>
      <w:r>
        <w:t>пр</w:t>
      </w:r>
      <w:proofErr w:type="gramEnd"/>
      <w:r>
        <w:t xml:space="preserve"> (в редакции приказов Минстроя России от 21 июля 2021 г. N 500/пр и от 7 октября 2021 г. N 728/пр) (далее - Методика N 841/пр), согласно которой также установлена возможность заказчика пересчитать смету контракта по выполненным и принятым заказчиком работам в 2021 году.</w:t>
      </w:r>
    </w:p>
    <w:p w:rsidR="00CB2E16" w:rsidRDefault="00CB2E16">
      <w:pPr>
        <w:pStyle w:val="ConsPlusNormal"/>
        <w:spacing w:before="220"/>
        <w:ind w:firstLine="540"/>
        <w:jc w:val="both"/>
      </w:pPr>
      <w:r>
        <w:t>Особое внимание уделено контрактам, срок исполнения которых заканчивался в 2021 году.</w:t>
      </w:r>
    </w:p>
    <w:p w:rsidR="00CB2E16" w:rsidRDefault="00CB2E16">
      <w:pPr>
        <w:pStyle w:val="ConsPlusNormal"/>
        <w:spacing w:before="220"/>
        <w:ind w:firstLine="540"/>
        <w:jc w:val="both"/>
      </w:pPr>
      <w:hyperlink r:id="rId28" w:history="1">
        <w:proofErr w:type="gramStart"/>
        <w:r>
          <w:rPr>
            <w:color w:val="0000FF"/>
          </w:rPr>
          <w:t>Постановлением</w:t>
        </w:r>
      </w:hyperlink>
      <w:r>
        <w:t xml:space="preserve"> Правительства Российской Федерации от 31 декабря 2021 г. N 2594 "О внесении изменений в некоторые акты Правительства Российской Федерации" (далее - постановление N 2594) внесены изменения в </w:t>
      </w:r>
      <w:hyperlink r:id="rId29" w:history="1">
        <w:r>
          <w:rPr>
            <w:color w:val="0000FF"/>
          </w:rPr>
          <w:t>Правила</w:t>
        </w:r>
      </w:hyperlink>
      <w:r>
        <w:t xml:space="preserve"> предоставления антимонопольным органом согласия на изменение условий концессионного соглашения, утвержденные постановлением Правительства Российской Федерации от 24 апреля 2014 г. N 368 (далее - Правила), которыми установлена возможность изменять условия концессионного соглашения, в </w:t>
      </w:r>
      <w:r>
        <w:lastRenderedPageBreak/>
        <w:t>соответствии</w:t>
      </w:r>
      <w:proofErr w:type="gramEnd"/>
      <w:r>
        <w:t xml:space="preserve"> </w:t>
      </w:r>
      <w:proofErr w:type="gramStart"/>
      <w:r>
        <w:t>с которым увеличивается размер расходов концедента на создание и (или) реконструкцию объекта концессионного соглашения (объекта капитального строительства) в связи с существенным увеличением в 2021 году цен на строительные ресурсы, без изменения физических объемов работ, конструктивных, организационно-технологических и других решений, предусмотренных проектной документацией, при условии, что указанное увеличение не приведет к увеличению размера расходов, установленных концессионным соглашением, более чем на 30</w:t>
      </w:r>
      <w:proofErr w:type="gramEnd"/>
      <w:r>
        <w:t xml:space="preserve"> процентов. </w:t>
      </w:r>
      <w:proofErr w:type="gramStart"/>
      <w:r>
        <w:t xml:space="preserve">При этом изменение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по основанию, установленному </w:t>
      </w:r>
      <w:hyperlink r:id="rId30" w:history="1">
        <w:r>
          <w:rPr>
            <w:color w:val="0000FF"/>
          </w:rPr>
          <w:t>подпунктом "к" пункта 2</w:t>
        </w:r>
      </w:hyperlink>
      <w:r>
        <w:t xml:space="preserve"> Правил, не допускается.</w:t>
      </w:r>
      <w:proofErr w:type="gramEnd"/>
      <w:r>
        <w:t xml:space="preserve"> В случае</w:t>
      </w:r>
      <w:proofErr w:type="gramStart"/>
      <w:r>
        <w:t>,</w:t>
      </w:r>
      <w:proofErr w:type="gramEnd"/>
      <w:r>
        <w:t xml:space="preserve"> если расходы в результате их увеличения превысят 1 млрд. рублей, заявление подлежит рассмотрению Федеральной антимонопольной службой либо по поручению Службы ее территориальным органом. Наличие положительного заключения повторной государственной экспертизы проектной документации объекта концессионного соглашения (объекта капитального строительства) о достоверности определения сметной стоимости строительства обязательно.</w:t>
      </w:r>
    </w:p>
    <w:p w:rsidR="00CB2E16" w:rsidRDefault="00CB2E16">
      <w:pPr>
        <w:pStyle w:val="ConsPlusNormal"/>
        <w:spacing w:before="220"/>
        <w:ind w:firstLine="540"/>
        <w:jc w:val="both"/>
      </w:pPr>
      <w:proofErr w:type="gramStart"/>
      <w:r>
        <w:t xml:space="preserve">Благодаря изменениям, которые внесены в </w:t>
      </w:r>
      <w:hyperlink r:id="rId31" w:history="1">
        <w:r>
          <w:rPr>
            <w:color w:val="0000FF"/>
          </w:rPr>
          <w:t>постановление</w:t>
        </w:r>
      </w:hyperlink>
      <w:r>
        <w:t xml:space="preserve"> Правительства Российской Федерации от 4 июля 2018 г. N 783 "Об осуществлении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(в редакции постановления N 2594), возможно не применять штрафные санкции к подрядным</w:t>
      </w:r>
      <w:proofErr w:type="gramEnd"/>
      <w:r>
        <w:t xml:space="preserve"> организациям с даты заключения контракта до даты представления подрядчиком предложения об изменении условий </w:t>
      </w:r>
      <w:proofErr w:type="gramStart"/>
      <w:r>
        <w:t>контракта</w:t>
      </w:r>
      <w:proofErr w:type="gramEnd"/>
      <w:r>
        <w:t xml:space="preserve"> с приложением обосновывающих информации и документов. Основанием для принятия решения о списании начисленной и неуплаченной суммы неустоек (штрафов, пеней) является заключение дополнительного соглашения об увеличении цены контракта в соответствии с положениями </w:t>
      </w:r>
      <w:hyperlink r:id="rId32" w:history="1">
        <w:r>
          <w:rPr>
            <w:color w:val="0000FF"/>
          </w:rPr>
          <w:t>Постановления</w:t>
        </w:r>
      </w:hyperlink>
      <w:r>
        <w:t xml:space="preserve"> N 1315.</w:t>
      </w:r>
    </w:p>
    <w:p w:rsidR="00CB2E16" w:rsidRDefault="00CB2E16">
      <w:pPr>
        <w:pStyle w:val="ConsPlusNormal"/>
        <w:spacing w:before="220"/>
        <w:ind w:firstLine="540"/>
        <w:jc w:val="both"/>
      </w:pPr>
      <w:proofErr w:type="gramStart"/>
      <w:r>
        <w:t xml:space="preserve">Для реализации долгосрочных контрактов Правительством Российской Федерации внесено изменение в </w:t>
      </w:r>
      <w:hyperlink r:id="rId33" w:history="1">
        <w:r>
          <w:rPr>
            <w:color w:val="0000FF"/>
          </w:rPr>
          <w:t>постановление</w:t>
        </w:r>
      </w:hyperlink>
      <w:r>
        <w:t xml:space="preserve"> Правительства Российской Федерации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w:t>
      </w:r>
      <w:proofErr w:type="gramEnd"/>
      <w:r>
        <w:t xml:space="preserve"> обязательств", в соответствии с которым государственным заказчикам предоставлена возможность заключать дополнительные соглашения в случае, если объемы обязательств по оплате контракта превышают объемы лимитов бюджетных обязательств, доведенных до заказчиков на соответствующие цели.</w:t>
      </w:r>
    </w:p>
    <w:p w:rsidR="00CB2E16" w:rsidRDefault="00CB2E16">
      <w:pPr>
        <w:pStyle w:val="ConsPlusNormal"/>
        <w:spacing w:before="220"/>
        <w:ind w:firstLine="540"/>
        <w:jc w:val="both"/>
      </w:pPr>
      <w:r>
        <w:t xml:space="preserve">В соответствии с </w:t>
      </w:r>
      <w:hyperlink r:id="rId34" w:history="1">
        <w:r>
          <w:rPr>
            <w:color w:val="0000FF"/>
          </w:rPr>
          <w:t>частью 16.1 статьи 34</w:t>
        </w:r>
      </w:hyperlink>
      <w:r>
        <w:t xml:space="preserve"> и </w:t>
      </w:r>
      <w:hyperlink r:id="rId35" w:history="1">
        <w:r>
          <w:rPr>
            <w:color w:val="0000FF"/>
          </w:rPr>
          <w:t>частью 56 статьи 112</w:t>
        </w:r>
      </w:hyperlink>
      <w:r>
        <w:t xml:space="preserve"> Закона N 44-ФЗ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(далее - Комплексный контракт).</w:t>
      </w:r>
    </w:p>
    <w:p w:rsidR="00CB2E16" w:rsidRDefault="00CB2E16">
      <w:pPr>
        <w:pStyle w:val="ConsPlusNormal"/>
        <w:spacing w:before="220"/>
        <w:ind w:firstLine="540"/>
        <w:jc w:val="both"/>
      </w:pPr>
      <w:hyperlink r:id="rId36" w:history="1">
        <w:proofErr w:type="gramStart"/>
        <w:r>
          <w:rPr>
            <w:color w:val="0000FF"/>
          </w:rPr>
          <w:t>Правила</w:t>
        </w:r>
      </w:hyperlink>
      <w:r>
        <w:t xml:space="preserve">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установлены постановлением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w:t>
      </w:r>
      <w:proofErr w:type="gramEnd"/>
      <w:r>
        <w:t xml:space="preserve"> акты правительства Российской Федерации".</w:t>
      </w:r>
    </w:p>
    <w:p w:rsidR="00CB2E16" w:rsidRDefault="00CB2E16">
      <w:pPr>
        <w:pStyle w:val="ConsPlusNormal"/>
        <w:spacing w:before="220"/>
        <w:ind w:firstLine="540"/>
        <w:jc w:val="both"/>
      </w:pPr>
      <w:r>
        <w:t xml:space="preserve">В соответствии с </w:t>
      </w:r>
      <w:hyperlink r:id="rId37" w:history="1">
        <w:r>
          <w:rPr>
            <w:color w:val="0000FF"/>
          </w:rPr>
          <w:t>частью 55 статьи 112</w:t>
        </w:r>
      </w:hyperlink>
      <w:r>
        <w:t xml:space="preserve"> Закона N 44-ФЗ основанием для заключения </w:t>
      </w:r>
      <w:r>
        <w:lastRenderedPageBreak/>
        <w:t>Комплексного контракта в отношении конкретного объекта капитального строительства является включение такого объекта в перечень объектов капитального строительства, предметом реализации которых может быть одновременно выполнение работ по проектированию, строительству и вводу в эксплуатацию объектов капитального строительства.</w:t>
      </w:r>
    </w:p>
    <w:p w:rsidR="00CB2E16" w:rsidRDefault="00CB2E16">
      <w:pPr>
        <w:pStyle w:val="ConsPlusNormal"/>
        <w:spacing w:before="220"/>
        <w:ind w:firstLine="540"/>
        <w:jc w:val="both"/>
      </w:pPr>
      <w:r>
        <w:t>Такие перечни утверждаются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в отношении объектов федеральной собственности, региональной собственности и муниципальной собственности соответственно до 1 января 2024 года.</w:t>
      </w:r>
    </w:p>
    <w:p w:rsidR="00CB2E16" w:rsidRDefault="00CB2E16">
      <w:pPr>
        <w:pStyle w:val="ConsPlusNormal"/>
        <w:spacing w:before="220"/>
        <w:ind w:firstLine="540"/>
        <w:jc w:val="both"/>
      </w:pPr>
      <w:hyperlink r:id="rId38" w:history="1">
        <w:r>
          <w:rPr>
            <w:color w:val="0000FF"/>
          </w:rPr>
          <w:t>Порядок</w:t>
        </w:r>
      </w:hyperlink>
      <w:r>
        <w:t xml:space="preserve"> определения начальной (максимальной) цены комплексного контракта,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установлены приказом Минстроя России от 30 марта 2020 г. N 175/</w:t>
      </w:r>
      <w:proofErr w:type="gramStart"/>
      <w:r>
        <w:t>пр</w:t>
      </w:r>
      <w:proofErr w:type="gramEnd"/>
      <w:r>
        <w:t xml:space="preserve"> "Об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w:t>
      </w:r>
      <w:proofErr w:type="gramStart"/>
      <w:r>
        <w:t>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w:t>
      </w:r>
      <w:proofErr w:type="gramEnd"/>
      <w:r>
        <w:t xml:space="preserve">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Методика N 175/</w:t>
      </w:r>
      <w:proofErr w:type="gramStart"/>
      <w:r>
        <w:t>пр</w:t>
      </w:r>
      <w:proofErr w:type="gramEnd"/>
      <w:r>
        <w:t>) (зарегистрирован в Минюсте России 20 апреля 2020 г. N 58135).</w:t>
      </w:r>
    </w:p>
    <w:p w:rsidR="00CB2E16" w:rsidRDefault="00CB2E16">
      <w:pPr>
        <w:pStyle w:val="ConsPlusNormal"/>
        <w:spacing w:before="220"/>
        <w:ind w:firstLine="540"/>
        <w:jc w:val="both"/>
      </w:pPr>
      <w:proofErr w:type="gramStart"/>
      <w:r>
        <w:t xml:space="preserve">С учетом изложенного, возможность изменения цены Комплексного контракта в части изменения цены по проектным и изыскательским работам объектов капитального строительства, </w:t>
      </w:r>
      <w:hyperlink r:id="rId39" w:history="1">
        <w:r>
          <w:rPr>
            <w:color w:val="0000FF"/>
          </w:rPr>
          <w:t>Постановлением</w:t>
        </w:r>
      </w:hyperlink>
      <w:r>
        <w:t xml:space="preserve"> N 1315 не предусмотрена.</w:t>
      </w:r>
      <w:proofErr w:type="gramEnd"/>
    </w:p>
    <w:p w:rsidR="00CB2E16" w:rsidRDefault="00CB2E16">
      <w:pPr>
        <w:pStyle w:val="ConsPlusNormal"/>
        <w:spacing w:before="220"/>
        <w:ind w:firstLine="540"/>
        <w:jc w:val="both"/>
      </w:pPr>
      <w:r>
        <w:t xml:space="preserve">При этом в отношении сметы Комплексного контракта на выполнение работ по строительству, составленной в соответствии с </w:t>
      </w:r>
      <w:hyperlink r:id="rId40" w:history="1">
        <w:r>
          <w:rPr>
            <w:color w:val="0000FF"/>
          </w:rPr>
          <w:t>Методикой</w:t>
        </w:r>
      </w:hyperlink>
      <w:r>
        <w:t xml:space="preserve"> N 175/</w:t>
      </w:r>
      <w:proofErr w:type="gramStart"/>
      <w:r>
        <w:t>пр</w:t>
      </w:r>
      <w:proofErr w:type="gramEnd"/>
      <w:r>
        <w:t xml:space="preserve">, допускается корректировка цены контракта в порядке, предусмотренном </w:t>
      </w:r>
      <w:hyperlink r:id="rId41" w:history="1">
        <w:r>
          <w:rPr>
            <w:color w:val="0000FF"/>
          </w:rPr>
          <w:t>Постановлением</w:t>
        </w:r>
      </w:hyperlink>
      <w:r>
        <w:t xml:space="preserve"> N 1315 и </w:t>
      </w:r>
      <w:hyperlink r:id="rId42" w:history="1">
        <w:r>
          <w:rPr>
            <w:color w:val="0000FF"/>
          </w:rPr>
          <w:t>Методикой</w:t>
        </w:r>
      </w:hyperlink>
      <w:r>
        <w:t xml:space="preserve"> N 841/пр.</w:t>
      </w:r>
    </w:p>
    <w:p w:rsidR="00CB2E16" w:rsidRDefault="00CB2E16">
      <w:pPr>
        <w:pStyle w:val="ConsPlusNormal"/>
        <w:ind w:firstLine="540"/>
        <w:jc w:val="both"/>
      </w:pPr>
    </w:p>
    <w:p w:rsidR="00CB2E16" w:rsidRDefault="00CB2E16">
      <w:pPr>
        <w:pStyle w:val="ConsPlusNormal"/>
        <w:jc w:val="right"/>
      </w:pPr>
      <w:r>
        <w:t>И.Э.ФАЙЗУЛЛИН</w:t>
      </w:r>
    </w:p>
    <w:p w:rsidR="00CB2E16" w:rsidRDefault="00CB2E16">
      <w:pPr>
        <w:pStyle w:val="ConsPlusNormal"/>
        <w:jc w:val="both"/>
      </w:pPr>
    </w:p>
    <w:p w:rsidR="00CB2E16" w:rsidRDefault="00CB2E16">
      <w:pPr>
        <w:pStyle w:val="ConsPlusNormal"/>
        <w:jc w:val="both"/>
      </w:pPr>
    </w:p>
    <w:p w:rsidR="00CB2E16" w:rsidRDefault="00CB2E16">
      <w:pPr>
        <w:pStyle w:val="ConsPlusNormal"/>
        <w:pBdr>
          <w:top w:val="single" w:sz="6" w:space="0" w:color="auto"/>
        </w:pBdr>
        <w:spacing w:before="100" w:after="100"/>
        <w:jc w:val="both"/>
        <w:rPr>
          <w:sz w:val="2"/>
          <w:szCs w:val="2"/>
        </w:rPr>
      </w:pPr>
    </w:p>
    <w:p w:rsidR="00EB7DD4" w:rsidRDefault="00EB7DD4">
      <w:bookmarkStart w:id="0" w:name="_GoBack"/>
      <w:bookmarkEnd w:id="0"/>
    </w:p>
    <w:sectPr w:rsidR="00EB7DD4" w:rsidSect="00393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16"/>
    <w:rsid w:val="00CB2E16"/>
    <w:rsid w:val="00EB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E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2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2E1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E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2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2E1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D282F4E15AE38D8067998584AB52F9ADC5E39B52B245D1D45F57DF08503BF6345F6A01CB899739EB5E1085FAw1oCM" TargetMode="External"/><Relationship Id="rId18" Type="http://schemas.openxmlformats.org/officeDocument/2006/relationships/hyperlink" Target="consultantplus://offline/ref=41D282F4E15AE38D8067998584AB52F9ADC4E49A50B345D1D45F57DF08503BF6345F6A01CB899739EB5E1085FAw1oCM" TargetMode="External"/><Relationship Id="rId26" Type="http://schemas.openxmlformats.org/officeDocument/2006/relationships/hyperlink" Target="consultantplus://offline/ref=41D282F4E15AE38D8067998584AB52F9ADC5E29353B845D1D45F57DF08503BF6265F320DC9818939EE4B46D4BC4B6E0D101B2414F1795BC7w8o5M" TargetMode="External"/><Relationship Id="rId39" Type="http://schemas.openxmlformats.org/officeDocument/2006/relationships/hyperlink" Target="consultantplus://offline/ref=41D282F4E15AE38D8067998584AB52F9ADC4E49A50B345D1D45F57DF08503BF6345F6A01CB899739EB5E1085FAw1oCM" TargetMode="External"/><Relationship Id="rId21" Type="http://schemas.openxmlformats.org/officeDocument/2006/relationships/hyperlink" Target="consultantplus://offline/ref=41D282F4E15AE38D8067998584AB52F9ADC5E39B52B245D1D45F57DF08503BF6345F6A01CB899739EB5E1085FAw1oCM" TargetMode="External"/><Relationship Id="rId34" Type="http://schemas.openxmlformats.org/officeDocument/2006/relationships/hyperlink" Target="consultantplus://offline/ref=41D282F4E15AE38D8067998584AB52F9ADC5E39B52B245D1D45F57DF08503BF6265F320DCC89826DB9044788FA167D0F1B1B2617EDw7o9M" TargetMode="External"/><Relationship Id="rId42" Type="http://schemas.openxmlformats.org/officeDocument/2006/relationships/hyperlink" Target="consultantplus://offline/ref=41D282F4E15AE38D8067998584AB52F9ADC4E09851BD45D1D45F57DF08503BF6265F320DC9818A38EE4B46D4BC4B6E0D101B2414F1795BC7w8o5M" TargetMode="External"/><Relationship Id="rId7" Type="http://schemas.openxmlformats.org/officeDocument/2006/relationships/hyperlink" Target="consultantplus://offline/ref=41D282F4E15AE38D8067998584AB52F9ADC5E39B52B245D1D45F57DF08503BF6345F6A01CB899739EB5E1085FAw1oCM" TargetMode="External"/><Relationship Id="rId2" Type="http://schemas.microsoft.com/office/2007/relationships/stylesWithEffects" Target="stylesWithEffects.xml"/><Relationship Id="rId16" Type="http://schemas.openxmlformats.org/officeDocument/2006/relationships/hyperlink" Target="consultantplus://offline/ref=41D282F4E15AE38D8067998584AB52F9ADC5E39B52B245D1D45F57DF08503BF6265F320EC0898832BC1156D0F51C6B1118063A15EF79w5o9M" TargetMode="External"/><Relationship Id="rId20" Type="http://schemas.openxmlformats.org/officeDocument/2006/relationships/hyperlink" Target="consultantplus://offline/ref=41D282F4E15AE38D8067998584AB52F9ADC4E49A50B345D1D45F57DF08503BF6345F6A01CB899739EB5E1085FAw1oCM" TargetMode="External"/><Relationship Id="rId29" Type="http://schemas.openxmlformats.org/officeDocument/2006/relationships/hyperlink" Target="consultantplus://offline/ref=41D282F4E15AE38D8067998584AB52F9ADC4E49A50BC45D1D45F57DF08503BF6265F320DC9818939E04B46D4BC4B6E0D101B2414F1795BC7w8o5M" TargetMode="External"/><Relationship Id="rId41" Type="http://schemas.openxmlformats.org/officeDocument/2006/relationships/hyperlink" Target="consultantplus://offline/ref=41D282F4E15AE38D8067998584AB52F9ADC4E49A50B345D1D45F57DF08503BF6345F6A01CB899739EB5E1085FAw1oCM" TargetMode="External"/><Relationship Id="rId1" Type="http://schemas.openxmlformats.org/officeDocument/2006/relationships/styles" Target="styles.xml"/><Relationship Id="rId6" Type="http://schemas.openxmlformats.org/officeDocument/2006/relationships/hyperlink" Target="consultantplus://offline/ref=41D282F4E15AE38D8067998584AB52F9ADC4E49A50B345D1D45F57DF08503BF6345F6A01CB899739EB5E1085FAw1oCM" TargetMode="External"/><Relationship Id="rId11" Type="http://schemas.openxmlformats.org/officeDocument/2006/relationships/hyperlink" Target="consultantplus://offline/ref=41D282F4E15AE38D8067998584AB52F9ADC5E39B52B245D1D45F57DF08503BF6265F320DCC89826DB9044788FA167D0F1B1B2617EDw7o9M" TargetMode="External"/><Relationship Id="rId24" Type="http://schemas.openxmlformats.org/officeDocument/2006/relationships/hyperlink" Target="consultantplus://offline/ref=41D282F4E15AE38D8067998584AB52F9ADC5E29353B845D1D45F57DF08503BF6265F320FCF86826DB9044788FA167D0F1B1B2617EDw7o9M" TargetMode="External"/><Relationship Id="rId32" Type="http://schemas.openxmlformats.org/officeDocument/2006/relationships/hyperlink" Target="consultantplus://offline/ref=41D282F4E15AE38D8067998584AB52F9ADC4E49A50B345D1D45F57DF08503BF6345F6A01CB899739EB5E1085FAw1oCM" TargetMode="External"/><Relationship Id="rId37" Type="http://schemas.openxmlformats.org/officeDocument/2006/relationships/hyperlink" Target="consultantplus://offline/ref=41D282F4E15AE38D8067998584AB52F9ADC5E39B52B245D1D45F57DF08503BF6265F320DCF848832BC1156D0F51C6B1118063A15EF79w5o9M" TargetMode="External"/><Relationship Id="rId40" Type="http://schemas.openxmlformats.org/officeDocument/2006/relationships/hyperlink" Target="consultantplus://offline/ref=41D282F4E15AE38D8067998584AB52F9AAC1E29D50BD45D1D45F57DF08503BF6265F320DC9818839EB4B46D4BC4B6E0D101B2414F1795BC7w8o5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1D282F4E15AE38D8067998584AB52F9ADC5E39B52B245D1D45F57DF08503BF6265F320DC9808F38E84B46D4BC4B6E0D101B2414F1795BC7w8o5M" TargetMode="External"/><Relationship Id="rId23" Type="http://schemas.openxmlformats.org/officeDocument/2006/relationships/hyperlink" Target="consultantplus://offline/ref=41D282F4E15AE38D8067998584AB52F9ADC4E49A50B345D1D45F57DF08503BF6345F6A01CB899739EB5E1085FAw1oCM" TargetMode="External"/><Relationship Id="rId28" Type="http://schemas.openxmlformats.org/officeDocument/2006/relationships/hyperlink" Target="consultantplus://offline/ref=41D282F4E15AE38D8067998584AB52F9ADC4E79D57B245D1D45F57DF08503BF6345F6A01CB899739EB5E1085FAw1oCM" TargetMode="External"/><Relationship Id="rId36" Type="http://schemas.openxmlformats.org/officeDocument/2006/relationships/hyperlink" Target="consultantplus://offline/ref=41D282F4E15AE38D8067998584AB52F9ADC5E29353B945D1D45F57DF08503BF6265F320DC981893BE84B46D4BC4B6E0D101B2414F1795BC7w8o5M" TargetMode="External"/><Relationship Id="rId10" Type="http://schemas.openxmlformats.org/officeDocument/2006/relationships/hyperlink" Target="consultantplus://offline/ref=41D282F4E15AE38D8067998584AB52F9ADC5E39B52B245D1D45F57DF08503BF6265F320ECB858F32BC1156D0F51C6B1118063A15EF79w5o9M" TargetMode="External"/><Relationship Id="rId19" Type="http://schemas.openxmlformats.org/officeDocument/2006/relationships/hyperlink" Target="consultantplus://offline/ref=41D282F4E15AE38D8067998584AB52F9ADC4E49A50B345D1D45F57DF08503BF6345F6A01CB899739EB5E1085FAw1oCM" TargetMode="External"/><Relationship Id="rId31" Type="http://schemas.openxmlformats.org/officeDocument/2006/relationships/hyperlink" Target="consultantplus://offline/ref=41D282F4E15AE38D8067998584AB52F9ADC5E3995FB945D1D45F57DF08503BF6345F6A01CB899739EB5E1085FAw1oC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1D282F4E15AE38D8067998584AB52F9ADC5E39B52B245D1D45F57DF08503BF6265F320EC0898832BC1156D0F51C6B1118063A15EF79w5o9M" TargetMode="External"/><Relationship Id="rId14" Type="http://schemas.openxmlformats.org/officeDocument/2006/relationships/hyperlink" Target="consultantplus://offline/ref=41D282F4E15AE38D8067998584AB52F9ADC4E79E50BF45D1D45F57DF08503BF6345F6A01CB899739EB5E1085FAw1oCM" TargetMode="External"/><Relationship Id="rId22" Type="http://schemas.openxmlformats.org/officeDocument/2006/relationships/hyperlink" Target="consultantplus://offline/ref=41D282F4E15AE38D8067998584AB52F9AACCEB9D57BD45D1D45F57DF08503BF6345F6A01CB899739EB5E1085FAw1oCM" TargetMode="External"/><Relationship Id="rId27" Type="http://schemas.openxmlformats.org/officeDocument/2006/relationships/hyperlink" Target="consultantplus://offline/ref=41D282F4E15AE38D8067998584AB52F9ADC4E09851BD45D1D45F57DF08503BF6265F320DC9818A38EE4B46D4BC4B6E0D101B2414F1795BC7w8o5M" TargetMode="External"/><Relationship Id="rId30" Type="http://schemas.openxmlformats.org/officeDocument/2006/relationships/hyperlink" Target="consultantplus://offline/ref=41D282F4E15AE38D8067998584AB52F9ADC4E49A50BC45D1D45F57DF08503BF6265F320DCD8ADD68AC151F87F000630C06072415wEoDM" TargetMode="External"/><Relationship Id="rId35" Type="http://schemas.openxmlformats.org/officeDocument/2006/relationships/hyperlink" Target="consultantplus://offline/ref=41D282F4E15AE38D8067998584AB52F9ADC5E39B52B245D1D45F57DF08503BF6265F320DCD868D32BC1156D0F51C6B1118063A15EF79w5o9M" TargetMode="External"/><Relationship Id="rId43" Type="http://schemas.openxmlformats.org/officeDocument/2006/relationships/fontTable" Target="fontTable.xml"/><Relationship Id="rId8" Type="http://schemas.openxmlformats.org/officeDocument/2006/relationships/hyperlink" Target="consultantplus://offline/ref=41D282F4E15AE38D8067998584AB52F9ADC5E39B52B245D1D45F57DF08503BF6345F6A01CB899739EB5E1085FAw1oCM" TargetMode="External"/><Relationship Id="rId3" Type="http://schemas.openxmlformats.org/officeDocument/2006/relationships/settings" Target="settings.xml"/><Relationship Id="rId12" Type="http://schemas.openxmlformats.org/officeDocument/2006/relationships/hyperlink" Target="consultantplus://offline/ref=41D282F4E15AE38D8067998584AB52F9ADC4E49A50B345D1D45F57DF08503BF6345F6A01CB899739EB5E1085FAw1oCM" TargetMode="External"/><Relationship Id="rId17" Type="http://schemas.openxmlformats.org/officeDocument/2006/relationships/hyperlink" Target="consultantplus://offline/ref=41D282F4E15AE38D8067998584AB52F9ADC4E49A50B345D1D45F57DF08503BF6345F6A01CB899739EB5E1085FAw1oCM" TargetMode="External"/><Relationship Id="rId25" Type="http://schemas.openxmlformats.org/officeDocument/2006/relationships/hyperlink" Target="consultantplus://offline/ref=41D282F4E15AE38D8067998584AB52F9ADC5E39B52B245D1D45F57DF08503BF6265F320EC0898832BC1156D0F51C6B1118063A15EF79w5o9M" TargetMode="External"/><Relationship Id="rId33" Type="http://schemas.openxmlformats.org/officeDocument/2006/relationships/hyperlink" Target="consultantplus://offline/ref=41D282F4E15AE38D8067998584AB52F9A8CDE19C54BE45D1D45F57DF08503BF6345F6A01CB899739EB5E1085FAw1oCM" TargetMode="External"/><Relationship Id="rId38" Type="http://schemas.openxmlformats.org/officeDocument/2006/relationships/hyperlink" Target="consultantplus://offline/ref=41D282F4E15AE38D8067998584AB52F9AAC1E29D50BD45D1D45F57DF08503BF6265F320DC9818938EA4B46D4BC4B6E0D101B2414F1795BC7w8o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2913</Words>
  <Characters>16607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2022-03-28T12:40:00Z</dcterms:created>
  <dcterms:modified xsi:type="dcterms:W3CDTF">2022-03-28T12:42:00Z</dcterms:modified>
</cp:coreProperties>
</file>