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ECE" w:rsidRDefault="002B5ECE">
      <w:pPr>
        <w:pStyle w:val="ConsPlusTitlePage"/>
      </w:pPr>
    </w:p>
    <w:p w:rsidR="002B5ECE" w:rsidRDefault="002B5ECE">
      <w:pPr>
        <w:pStyle w:val="ConsPlusNormal"/>
        <w:jc w:val="both"/>
        <w:outlineLvl w:val="0"/>
      </w:pPr>
    </w:p>
    <w:p w:rsidR="002B5ECE" w:rsidRDefault="002B5ECE">
      <w:pPr>
        <w:pStyle w:val="ConsPlusTitle"/>
        <w:jc w:val="center"/>
        <w:outlineLvl w:val="0"/>
      </w:pPr>
      <w:r>
        <w:t>ПРАВИТЕЛЬСТВО РОССИЙСКОЙ ФЕДЕРАЦИИ</w:t>
      </w:r>
    </w:p>
    <w:p w:rsidR="002B5ECE" w:rsidRDefault="002B5ECE">
      <w:pPr>
        <w:pStyle w:val="ConsPlusTitle"/>
        <w:jc w:val="center"/>
      </w:pPr>
    </w:p>
    <w:p w:rsidR="002B5ECE" w:rsidRDefault="002B5ECE">
      <w:pPr>
        <w:pStyle w:val="ConsPlusTitle"/>
        <w:jc w:val="center"/>
      </w:pPr>
      <w:bookmarkStart w:id="0" w:name="_GoBack"/>
      <w:r>
        <w:t>ПОСТАНОВЛЕНИЕ</w:t>
      </w:r>
    </w:p>
    <w:p w:rsidR="002B5ECE" w:rsidRDefault="002B5ECE">
      <w:pPr>
        <w:pStyle w:val="ConsPlusTitle"/>
        <w:jc w:val="center"/>
      </w:pPr>
      <w:r>
        <w:t>от 9 апреля 2022 г. N 626</w:t>
      </w:r>
    </w:p>
    <w:bookmarkEnd w:id="0"/>
    <w:p w:rsidR="002B5ECE" w:rsidRDefault="002B5ECE">
      <w:pPr>
        <w:pStyle w:val="ConsPlusTitle"/>
        <w:jc w:val="center"/>
      </w:pPr>
    </w:p>
    <w:p w:rsidR="002B5ECE" w:rsidRDefault="002B5ECE">
      <w:pPr>
        <w:pStyle w:val="ConsPlusTitle"/>
        <w:jc w:val="center"/>
      </w:pPr>
      <w:r>
        <w:t>О ВНЕСЕНИИ ИЗМЕНЕНИЙ</w:t>
      </w:r>
    </w:p>
    <w:p w:rsidR="002B5ECE" w:rsidRDefault="002B5ECE">
      <w:pPr>
        <w:pStyle w:val="ConsPlusTitle"/>
        <w:jc w:val="center"/>
      </w:pPr>
      <w:r>
        <w:t>В ПОСТАНОВЛЕНИЕ ПРАВИТЕЛЬСТВА РОССИЙСКОЙ ФЕДЕРАЦИИ</w:t>
      </w:r>
    </w:p>
    <w:p w:rsidR="002B5ECE" w:rsidRDefault="002B5ECE">
      <w:pPr>
        <w:pStyle w:val="ConsPlusTitle"/>
        <w:jc w:val="center"/>
      </w:pPr>
      <w:r>
        <w:t>ОТ 12 МАРТА 2022 Г. N 353</w:t>
      </w:r>
    </w:p>
    <w:p w:rsidR="002B5ECE" w:rsidRDefault="002B5ECE">
      <w:pPr>
        <w:pStyle w:val="ConsPlusNormal"/>
        <w:jc w:val="center"/>
      </w:pPr>
    </w:p>
    <w:p w:rsidR="002B5ECE" w:rsidRDefault="002B5ECE">
      <w:pPr>
        <w:pStyle w:val="ConsPlusNormal"/>
        <w:ind w:firstLine="540"/>
        <w:jc w:val="both"/>
      </w:pPr>
      <w:r>
        <w:t>Правительство Российской Федерации постановляет:</w:t>
      </w:r>
    </w:p>
    <w:p w:rsidR="002B5ECE" w:rsidRDefault="002B5ECE">
      <w:pPr>
        <w:pStyle w:val="ConsPlusNormal"/>
        <w:spacing w:before="220"/>
        <w:ind w:firstLine="540"/>
        <w:jc w:val="both"/>
      </w:pPr>
      <w:r>
        <w:t xml:space="preserve">1. </w:t>
      </w:r>
      <w:proofErr w:type="gramStart"/>
      <w:r>
        <w:t xml:space="preserve">Утвердить прилагаемые </w:t>
      </w:r>
      <w:hyperlink w:anchor="P28" w:history="1">
        <w:r>
          <w:rPr>
            <w:color w:val="0000FF"/>
          </w:rPr>
          <w:t>изменения</w:t>
        </w:r>
      </w:hyperlink>
      <w:r>
        <w:t xml:space="preserve">, которые вносятся в </w:t>
      </w:r>
      <w:hyperlink r:id="rId5" w:history="1">
        <w:r>
          <w:rPr>
            <w:color w:val="0000FF"/>
          </w:rPr>
          <w:t>постановление</w:t>
        </w:r>
      </w:hyperlink>
      <w:r>
        <w:t xml:space="preserve"> Правительства Российской Федерации от 12 марта 2022 г. N 353 "Об особенностях разрешительной деятельности в Российской Федерации в 2022 году" (Собрание законодательства Российской Федерации, 2022, N 12, ст. 1839; N 13, ст. 2108; Официальный интернет-портал правовой информации (www.pravo.gov.ru), 2022, 7 апреля, N 0001202204070009).</w:t>
      </w:r>
      <w:proofErr w:type="gramEnd"/>
    </w:p>
    <w:p w:rsidR="002B5ECE" w:rsidRDefault="002B5ECE">
      <w:pPr>
        <w:pStyle w:val="ConsPlusNormal"/>
        <w:spacing w:before="220"/>
        <w:ind w:firstLine="540"/>
        <w:jc w:val="both"/>
      </w:pPr>
      <w:r>
        <w:t>2. Федеральным органам исполнительной власти, уполномоченным на ведение реестров разрешений, предусмотренных настоящим постановлением, без принятия специальных решений (приказов) обеспечить внесение сведений о продлении действия разрешений в течение 5 рабочих дней со дня вступления в силу настоящего постановления. В случае внесения сведений в реестр разрешений внесение изменений в разрешение на бумажном носителе не требуется.</w:t>
      </w:r>
    </w:p>
    <w:p w:rsidR="002B5ECE" w:rsidRDefault="002B5ECE">
      <w:pPr>
        <w:pStyle w:val="ConsPlusNormal"/>
        <w:spacing w:before="220"/>
        <w:ind w:firstLine="540"/>
        <w:jc w:val="both"/>
      </w:pPr>
      <w:r>
        <w:t>3. Настоящее постановление вступает в силу со дня его официального опубликования.</w:t>
      </w:r>
    </w:p>
    <w:p w:rsidR="002B5ECE" w:rsidRDefault="002B5ECE">
      <w:pPr>
        <w:pStyle w:val="ConsPlusNormal"/>
        <w:ind w:firstLine="540"/>
        <w:jc w:val="both"/>
      </w:pPr>
    </w:p>
    <w:p w:rsidR="002B5ECE" w:rsidRDefault="002B5ECE">
      <w:pPr>
        <w:pStyle w:val="ConsPlusNormal"/>
        <w:jc w:val="right"/>
      </w:pPr>
      <w:r>
        <w:t>Председатель Правительства</w:t>
      </w:r>
    </w:p>
    <w:p w:rsidR="002B5ECE" w:rsidRDefault="002B5ECE">
      <w:pPr>
        <w:pStyle w:val="ConsPlusNormal"/>
        <w:jc w:val="right"/>
      </w:pPr>
      <w:r>
        <w:t>Российской Федерации</w:t>
      </w:r>
    </w:p>
    <w:p w:rsidR="002B5ECE" w:rsidRDefault="002B5ECE">
      <w:pPr>
        <w:pStyle w:val="ConsPlusNormal"/>
        <w:jc w:val="right"/>
      </w:pPr>
      <w:r>
        <w:t>М.МИШУСТИН</w:t>
      </w:r>
    </w:p>
    <w:p w:rsidR="002B5ECE" w:rsidRDefault="002B5ECE">
      <w:pPr>
        <w:pStyle w:val="ConsPlusNormal"/>
        <w:jc w:val="both"/>
      </w:pPr>
    </w:p>
    <w:p w:rsidR="002B5ECE" w:rsidRDefault="002B5ECE">
      <w:pPr>
        <w:pStyle w:val="ConsPlusNormal"/>
        <w:jc w:val="both"/>
      </w:pPr>
    </w:p>
    <w:p w:rsidR="002B5ECE" w:rsidRDefault="002B5ECE">
      <w:pPr>
        <w:pStyle w:val="ConsPlusNormal"/>
        <w:jc w:val="both"/>
      </w:pPr>
    </w:p>
    <w:p w:rsidR="002B5ECE" w:rsidRDefault="002B5ECE">
      <w:pPr>
        <w:pStyle w:val="ConsPlusNormal"/>
        <w:jc w:val="both"/>
      </w:pPr>
    </w:p>
    <w:p w:rsidR="002B5ECE" w:rsidRDefault="002B5ECE">
      <w:pPr>
        <w:pStyle w:val="ConsPlusNormal"/>
        <w:jc w:val="both"/>
      </w:pPr>
    </w:p>
    <w:p w:rsidR="002B5ECE" w:rsidRDefault="002B5ECE">
      <w:pPr>
        <w:pStyle w:val="ConsPlusNormal"/>
        <w:jc w:val="right"/>
        <w:outlineLvl w:val="0"/>
      </w:pPr>
      <w:r>
        <w:t>Утверждены</w:t>
      </w:r>
    </w:p>
    <w:p w:rsidR="002B5ECE" w:rsidRDefault="002B5ECE">
      <w:pPr>
        <w:pStyle w:val="ConsPlusNormal"/>
        <w:jc w:val="right"/>
      </w:pPr>
      <w:r>
        <w:t>постановлением Правительства</w:t>
      </w:r>
    </w:p>
    <w:p w:rsidR="002B5ECE" w:rsidRDefault="002B5ECE">
      <w:pPr>
        <w:pStyle w:val="ConsPlusNormal"/>
        <w:jc w:val="right"/>
      </w:pPr>
      <w:r>
        <w:t>Российской Федерации</w:t>
      </w:r>
    </w:p>
    <w:p w:rsidR="002B5ECE" w:rsidRDefault="002B5ECE">
      <w:pPr>
        <w:pStyle w:val="ConsPlusNormal"/>
        <w:jc w:val="right"/>
      </w:pPr>
      <w:r>
        <w:t>от 9 апреля 2022 г. N 626</w:t>
      </w:r>
    </w:p>
    <w:p w:rsidR="002B5ECE" w:rsidRDefault="002B5ECE">
      <w:pPr>
        <w:pStyle w:val="ConsPlusNormal"/>
        <w:jc w:val="both"/>
      </w:pPr>
    </w:p>
    <w:p w:rsidR="002B5ECE" w:rsidRDefault="002B5ECE">
      <w:pPr>
        <w:pStyle w:val="ConsPlusTitle"/>
        <w:jc w:val="center"/>
      </w:pPr>
      <w:bookmarkStart w:id="1" w:name="P28"/>
      <w:bookmarkEnd w:id="1"/>
      <w:r>
        <w:t>ИЗМЕНЕНИЯ,</w:t>
      </w:r>
    </w:p>
    <w:p w:rsidR="002B5ECE" w:rsidRDefault="002B5ECE">
      <w:pPr>
        <w:pStyle w:val="ConsPlusTitle"/>
        <w:jc w:val="center"/>
      </w:pPr>
      <w:r>
        <w:t xml:space="preserve">КОТОРЫЕ ВНОСЯТСЯ В ПОСТАНОВЛЕНИЕ ПРАВИТЕЛЬСТВА </w:t>
      </w:r>
      <w:proofErr w:type="gramStart"/>
      <w:r>
        <w:t>РОССИЙСКОЙ</w:t>
      </w:r>
      <w:proofErr w:type="gramEnd"/>
    </w:p>
    <w:p w:rsidR="002B5ECE" w:rsidRDefault="002B5ECE">
      <w:pPr>
        <w:pStyle w:val="ConsPlusTitle"/>
        <w:jc w:val="center"/>
      </w:pPr>
      <w:r>
        <w:t>ФЕДЕРАЦИИ ОТ 12 МАРТА 2022 Г. N 353</w:t>
      </w:r>
    </w:p>
    <w:p w:rsidR="002B5ECE" w:rsidRDefault="002B5ECE">
      <w:pPr>
        <w:pStyle w:val="ConsPlusNormal"/>
        <w:ind w:firstLine="540"/>
        <w:jc w:val="both"/>
      </w:pPr>
    </w:p>
    <w:p w:rsidR="002B5ECE" w:rsidRDefault="002B5ECE">
      <w:pPr>
        <w:pStyle w:val="ConsPlusNormal"/>
        <w:ind w:firstLine="540"/>
        <w:jc w:val="both"/>
      </w:pPr>
      <w:r>
        <w:t xml:space="preserve">1. </w:t>
      </w:r>
      <w:hyperlink r:id="rId6" w:history="1">
        <w:r>
          <w:rPr>
            <w:color w:val="0000FF"/>
          </w:rPr>
          <w:t>Дополнить</w:t>
        </w:r>
      </w:hyperlink>
      <w:r>
        <w:t xml:space="preserve"> пунктом 1(1) следующего содержания:</w:t>
      </w:r>
    </w:p>
    <w:p w:rsidR="002B5ECE" w:rsidRDefault="002B5ECE">
      <w:pPr>
        <w:pStyle w:val="ConsPlusNormal"/>
        <w:spacing w:before="220"/>
        <w:ind w:firstLine="540"/>
        <w:jc w:val="both"/>
      </w:pPr>
      <w:r>
        <w:t xml:space="preserve">"1(1). Продлить на 12 месяцев действие срочных разрешений, </w:t>
      </w:r>
      <w:proofErr w:type="gramStart"/>
      <w:r>
        <w:t>сроки</w:t>
      </w:r>
      <w:proofErr w:type="gramEnd"/>
      <w:r>
        <w:t xml:space="preserve"> действия которых истекают в период со дня вступления в силу постановления Правительства Российской Федерации от 9 апреля 2022 г. N 626 "О внесении изменений в постановление Правительства Российской Федерации от 12 марта 2022 г. N 353" по 31 декабря 2022 г., согласно приложению N 1(1).".</w:t>
      </w:r>
    </w:p>
    <w:p w:rsidR="002B5ECE" w:rsidRDefault="002B5ECE">
      <w:pPr>
        <w:pStyle w:val="ConsPlusNormal"/>
        <w:spacing w:before="220"/>
        <w:ind w:firstLine="540"/>
        <w:jc w:val="both"/>
      </w:pPr>
      <w:r>
        <w:t xml:space="preserve">2. </w:t>
      </w:r>
      <w:hyperlink r:id="rId7" w:history="1">
        <w:r>
          <w:rPr>
            <w:color w:val="0000FF"/>
          </w:rPr>
          <w:t>Пункт 2</w:t>
        </w:r>
      </w:hyperlink>
      <w:r>
        <w:t xml:space="preserve"> изложить в следующей редакции:</w:t>
      </w:r>
    </w:p>
    <w:p w:rsidR="002B5ECE" w:rsidRDefault="002B5ECE">
      <w:pPr>
        <w:pStyle w:val="ConsPlusNormal"/>
        <w:spacing w:before="220"/>
        <w:ind w:firstLine="540"/>
        <w:jc w:val="both"/>
      </w:pPr>
      <w:r>
        <w:t xml:space="preserve">"2. Федеральный орган исполнительной власти, уполномоченный на осуществление нормативно-правового регулирования в соответствующей сфере деятельности, вправе принять </w:t>
      </w:r>
      <w:r>
        <w:lastRenderedPageBreak/>
        <w:t>решение:</w:t>
      </w:r>
    </w:p>
    <w:p w:rsidR="002B5ECE" w:rsidRDefault="002B5ECE">
      <w:pPr>
        <w:pStyle w:val="ConsPlusNormal"/>
        <w:spacing w:before="220"/>
        <w:ind w:firstLine="540"/>
        <w:jc w:val="both"/>
      </w:pPr>
      <w:r>
        <w:t xml:space="preserve">о продлении в соответствии с пунктом 1 настоящего постановления разрешений, указанных в приложении N 1 к настоящему постановлению, срок </w:t>
      </w:r>
      <w:proofErr w:type="gramStart"/>
      <w:r>
        <w:t>действия</w:t>
      </w:r>
      <w:proofErr w:type="gramEnd"/>
      <w:r>
        <w:t xml:space="preserve"> которых истек ранее дня вступления в силу настоящего постановления;</w:t>
      </w:r>
    </w:p>
    <w:p w:rsidR="002B5ECE" w:rsidRDefault="002B5ECE">
      <w:pPr>
        <w:pStyle w:val="ConsPlusNormal"/>
        <w:spacing w:before="220"/>
        <w:ind w:firstLine="540"/>
        <w:jc w:val="both"/>
      </w:pPr>
      <w:r>
        <w:t xml:space="preserve">о продлении в соответствии с пунктом 1(1) настоящего постановления разрешений, указанных в приложении N 1(1) к настоящему постановлению, срок </w:t>
      </w:r>
      <w:proofErr w:type="gramStart"/>
      <w:r>
        <w:t>действия</w:t>
      </w:r>
      <w:proofErr w:type="gramEnd"/>
      <w:r>
        <w:t xml:space="preserve"> которых истек ранее дня вступления в силу постановления Правительства Российской Федерации от 9 апреля 2022 г. N 626 "О внесении изменений в постановление Правительства Российской Федерации от 12 марта 2022 г. N 353".".</w:t>
      </w:r>
    </w:p>
    <w:p w:rsidR="002B5ECE" w:rsidRDefault="002B5ECE">
      <w:pPr>
        <w:pStyle w:val="ConsPlusNormal"/>
        <w:spacing w:before="220"/>
        <w:ind w:firstLine="540"/>
        <w:jc w:val="both"/>
      </w:pPr>
      <w:r>
        <w:t xml:space="preserve">3. В </w:t>
      </w:r>
      <w:hyperlink r:id="rId8" w:history="1">
        <w:r>
          <w:rPr>
            <w:color w:val="0000FF"/>
          </w:rPr>
          <w:t>пункте 7</w:t>
        </w:r>
      </w:hyperlink>
      <w:r>
        <w:t xml:space="preserve"> слова "приложениям N 4 - 18" заменить словами "приложениям N 4 - 20".</w:t>
      </w:r>
    </w:p>
    <w:p w:rsidR="002B5ECE" w:rsidRDefault="002B5ECE">
      <w:pPr>
        <w:pStyle w:val="ConsPlusNormal"/>
        <w:spacing w:before="220"/>
        <w:ind w:firstLine="540"/>
        <w:jc w:val="both"/>
      </w:pPr>
      <w:r>
        <w:t xml:space="preserve">4. </w:t>
      </w:r>
      <w:hyperlink r:id="rId9" w:history="1">
        <w:r>
          <w:rPr>
            <w:color w:val="0000FF"/>
          </w:rPr>
          <w:t>Дополнить</w:t>
        </w:r>
      </w:hyperlink>
      <w:r>
        <w:t xml:space="preserve"> приложением N 1(1) следующего содержания:</w:t>
      </w:r>
    </w:p>
    <w:p w:rsidR="002B5ECE" w:rsidRDefault="002B5ECE">
      <w:pPr>
        <w:pStyle w:val="ConsPlusNormal"/>
        <w:jc w:val="both"/>
      </w:pPr>
    </w:p>
    <w:p w:rsidR="002B5ECE" w:rsidRDefault="002B5ECE">
      <w:pPr>
        <w:pStyle w:val="ConsPlusNormal"/>
        <w:jc w:val="right"/>
      </w:pPr>
      <w:r>
        <w:t>"Приложение N 1(1)</w:t>
      </w:r>
    </w:p>
    <w:p w:rsidR="002B5ECE" w:rsidRDefault="002B5ECE">
      <w:pPr>
        <w:pStyle w:val="ConsPlusNormal"/>
        <w:jc w:val="right"/>
      </w:pPr>
      <w:r>
        <w:t>к постановлению Правительства</w:t>
      </w:r>
    </w:p>
    <w:p w:rsidR="002B5ECE" w:rsidRDefault="002B5ECE">
      <w:pPr>
        <w:pStyle w:val="ConsPlusNormal"/>
        <w:jc w:val="right"/>
      </w:pPr>
      <w:r>
        <w:t>Российской Федерации</w:t>
      </w:r>
    </w:p>
    <w:p w:rsidR="002B5ECE" w:rsidRDefault="002B5ECE">
      <w:pPr>
        <w:pStyle w:val="ConsPlusNormal"/>
        <w:jc w:val="right"/>
      </w:pPr>
      <w:r>
        <w:t>от 12 марта 2022 г. N 353</w:t>
      </w:r>
    </w:p>
    <w:p w:rsidR="002B5ECE" w:rsidRDefault="002B5ECE">
      <w:pPr>
        <w:pStyle w:val="ConsPlusNormal"/>
        <w:jc w:val="both"/>
      </w:pPr>
    </w:p>
    <w:p w:rsidR="002B5ECE" w:rsidRDefault="002B5ECE">
      <w:pPr>
        <w:pStyle w:val="ConsPlusNormal"/>
        <w:jc w:val="center"/>
      </w:pPr>
      <w:r>
        <w:t>ПЕРЕЧЕНЬ</w:t>
      </w:r>
    </w:p>
    <w:p w:rsidR="002B5ECE" w:rsidRDefault="002B5ECE">
      <w:pPr>
        <w:pStyle w:val="ConsPlusNormal"/>
        <w:jc w:val="center"/>
      </w:pPr>
      <w:r>
        <w:t xml:space="preserve">СРОЧНЫХ РАЗРЕШЕНИЙ, </w:t>
      </w:r>
      <w:proofErr w:type="gramStart"/>
      <w:r>
        <w:t>СРОКИ</w:t>
      </w:r>
      <w:proofErr w:type="gramEnd"/>
      <w:r>
        <w:t xml:space="preserve"> ДЕЙСТВИЯ КОТОРЫХ ИСТЕКАЮТ</w:t>
      </w:r>
    </w:p>
    <w:p w:rsidR="002B5ECE" w:rsidRDefault="002B5ECE">
      <w:pPr>
        <w:pStyle w:val="ConsPlusNormal"/>
        <w:jc w:val="center"/>
      </w:pPr>
      <w:r>
        <w:t>В ПЕРИОД СО ДНЯ ВСТУПЛЕНИЯ В СИЛУ ПОСТАНОВЛЕНИЯ</w:t>
      </w:r>
    </w:p>
    <w:p w:rsidR="002B5ECE" w:rsidRDefault="002B5ECE">
      <w:pPr>
        <w:pStyle w:val="ConsPlusNormal"/>
        <w:jc w:val="center"/>
      </w:pPr>
      <w:r>
        <w:t>ПРАВИТЕЛЬСТВА РОССИЙСКОЙ ФЕДЕРАЦИИ ОТ 9 АПРЕЛЯ 2022 Г. N 626</w:t>
      </w:r>
    </w:p>
    <w:p w:rsidR="002B5ECE" w:rsidRDefault="002B5ECE">
      <w:pPr>
        <w:pStyle w:val="ConsPlusNormal"/>
        <w:jc w:val="center"/>
      </w:pPr>
      <w:r>
        <w:t>"О ВНЕСЕНИИ ИЗМЕНЕНИЙ В ПОСТАНОВЛЕНИЕ ПРАВИТЕЛЬСТВА</w:t>
      </w:r>
    </w:p>
    <w:p w:rsidR="002B5ECE" w:rsidRDefault="002B5ECE">
      <w:pPr>
        <w:pStyle w:val="ConsPlusNormal"/>
        <w:jc w:val="center"/>
      </w:pPr>
      <w:r>
        <w:t>РОССИЙСКОЙ ФЕДЕРАЦИИ ОТ 12 МАРТА 2022 Г. N 353"</w:t>
      </w:r>
    </w:p>
    <w:p w:rsidR="002B5ECE" w:rsidRDefault="002B5ECE">
      <w:pPr>
        <w:pStyle w:val="ConsPlusNormal"/>
        <w:jc w:val="center"/>
      </w:pPr>
      <w:r>
        <w:t xml:space="preserve">ПО 31 ДЕКАБРЯ 2022 Г. И ДЕЙСТВИЕ </w:t>
      </w:r>
      <w:proofErr w:type="gramStart"/>
      <w:r>
        <w:t>КОТОРЫХ</w:t>
      </w:r>
      <w:proofErr w:type="gramEnd"/>
    </w:p>
    <w:p w:rsidR="002B5ECE" w:rsidRDefault="002B5ECE">
      <w:pPr>
        <w:pStyle w:val="ConsPlusNormal"/>
        <w:jc w:val="center"/>
      </w:pPr>
      <w:r>
        <w:t>ПРОДЛЕВАЕТСЯ НА 12 МЕСЯЦЕВ</w:t>
      </w:r>
    </w:p>
    <w:p w:rsidR="002B5ECE" w:rsidRDefault="002B5ECE">
      <w:pPr>
        <w:pStyle w:val="ConsPlusNormal"/>
        <w:ind w:firstLine="540"/>
        <w:jc w:val="both"/>
      </w:pPr>
    </w:p>
    <w:p w:rsidR="002B5ECE" w:rsidRDefault="002B5ECE">
      <w:pPr>
        <w:pStyle w:val="ConsPlusNormal"/>
        <w:ind w:firstLine="540"/>
        <w:jc w:val="both"/>
      </w:pPr>
      <w:r>
        <w:t>1. Аттестация экспертов по проведению государственной историко-культурной экспертизы.</w:t>
      </w:r>
    </w:p>
    <w:p w:rsidR="002B5ECE" w:rsidRDefault="002B5ECE">
      <w:pPr>
        <w:pStyle w:val="ConsPlusNormal"/>
        <w:spacing w:before="220"/>
        <w:ind w:firstLine="540"/>
        <w:jc w:val="both"/>
      </w:pPr>
      <w:r>
        <w:t>2. Санитарно-эпидемиологические заключения (за исключением санитарно-эпидемиологических заключений на виды деятельности, работы, услуги, санитарно-эпидемиологических заключений на размещение объекта, санитарно-эпидемиологических заключений на деятельность по организации отдыха детей и их оздоровления, санитарно-эпидемиологических заключений на проектную документацию).</w:t>
      </w:r>
    </w:p>
    <w:p w:rsidR="002B5ECE" w:rsidRDefault="002B5ECE">
      <w:pPr>
        <w:pStyle w:val="ConsPlusNormal"/>
        <w:spacing w:before="220"/>
        <w:ind w:firstLine="540"/>
        <w:jc w:val="both"/>
      </w:pPr>
      <w:r>
        <w:t>3. Аккредитация частных агентств занятости на право осуществления деятельности по предоставлению труда работников (персонала).</w:t>
      </w:r>
    </w:p>
    <w:p w:rsidR="002B5ECE" w:rsidRDefault="002B5ECE">
      <w:pPr>
        <w:pStyle w:val="ConsPlusNormal"/>
        <w:spacing w:before="220"/>
        <w:ind w:firstLine="540"/>
        <w:jc w:val="both"/>
      </w:pPr>
      <w:r>
        <w:t>4. Свидетельства о государственной регистрации племенных стад.</w:t>
      </w:r>
    </w:p>
    <w:p w:rsidR="002B5ECE" w:rsidRDefault="002B5ECE">
      <w:pPr>
        <w:pStyle w:val="ConsPlusNormal"/>
        <w:spacing w:before="220"/>
        <w:ind w:firstLine="540"/>
        <w:jc w:val="both"/>
      </w:pPr>
      <w:r>
        <w:t xml:space="preserve">5. Разрешения на ведение работ </w:t>
      </w:r>
      <w:proofErr w:type="gramStart"/>
      <w:r>
        <w:t>со</w:t>
      </w:r>
      <w:proofErr w:type="gramEnd"/>
      <w:r>
        <w:t xml:space="preserve"> взрывчатыми материалами промышленного назначения, имеющих постоянный характер.".</w:t>
      </w:r>
    </w:p>
    <w:p w:rsidR="002B5ECE" w:rsidRDefault="002B5ECE">
      <w:pPr>
        <w:pStyle w:val="ConsPlusNormal"/>
        <w:ind w:firstLine="540"/>
        <w:jc w:val="both"/>
      </w:pPr>
    </w:p>
    <w:p w:rsidR="002B5ECE" w:rsidRDefault="002B5ECE">
      <w:pPr>
        <w:pStyle w:val="ConsPlusNormal"/>
        <w:ind w:firstLine="540"/>
        <w:jc w:val="both"/>
      </w:pPr>
      <w:r>
        <w:t xml:space="preserve">5. В </w:t>
      </w:r>
      <w:hyperlink r:id="rId10" w:history="1">
        <w:r>
          <w:rPr>
            <w:color w:val="0000FF"/>
          </w:rPr>
          <w:t>приложении N 3</w:t>
        </w:r>
      </w:hyperlink>
      <w:r>
        <w:t xml:space="preserve"> к указанному постановлению:</w:t>
      </w:r>
    </w:p>
    <w:p w:rsidR="002B5ECE" w:rsidRDefault="002B5ECE">
      <w:pPr>
        <w:pStyle w:val="ConsPlusNormal"/>
        <w:spacing w:before="220"/>
        <w:ind w:firstLine="540"/>
        <w:jc w:val="both"/>
      </w:pPr>
      <w:r>
        <w:t xml:space="preserve">а) </w:t>
      </w:r>
      <w:hyperlink r:id="rId11" w:history="1">
        <w:r>
          <w:rPr>
            <w:color w:val="0000FF"/>
          </w:rPr>
          <w:t>пункт 5</w:t>
        </w:r>
      </w:hyperlink>
      <w:r>
        <w:t xml:space="preserve"> после слов "Выдача фитосанитарных сертификатов" дополнить словами ", реэкспортных фитосанитарных сертификатов";</w:t>
      </w:r>
    </w:p>
    <w:p w:rsidR="002B5ECE" w:rsidRDefault="002B5ECE">
      <w:pPr>
        <w:pStyle w:val="ConsPlusNormal"/>
        <w:spacing w:before="220"/>
        <w:ind w:firstLine="540"/>
        <w:jc w:val="both"/>
      </w:pPr>
      <w:r>
        <w:t xml:space="preserve">б) </w:t>
      </w:r>
      <w:hyperlink r:id="rId12" w:history="1">
        <w:r>
          <w:rPr>
            <w:color w:val="0000FF"/>
          </w:rPr>
          <w:t>пункт 29</w:t>
        </w:r>
      </w:hyperlink>
      <w:r>
        <w:t xml:space="preserve"> дополнить словами ", внесение изменений в документы, содержащиеся в регистрационном досье медицинского изделия";</w:t>
      </w:r>
    </w:p>
    <w:p w:rsidR="002B5ECE" w:rsidRDefault="002B5ECE">
      <w:pPr>
        <w:pStyle w:val="ConsPlusNormal"/>
        <w:spacing w:before="220"/>
        <w:ind w:firstLine="540"/>
        <w:jc w:val="both"/>
      </w:pPr>
      <w:r>
        <w:t xml:space="preserve">в) </w:t>
      </w:r>
      <w:hyperlink r:id="rId13" w:history="1">
        <w:r>
          <w:rPr>
            <w:color w:val="0000FF"/>
          </w:rPr>
          <w:t>дополнить</w:t>
        </w:r>
      </w:hyperlink>
      <w:r>
        <w:t xml:space="preserve"> пунктами 169 - 172 следующего содержания:</w:t>
      </w:r>
    </w:p>
    <w:p w:rsidR="002B5ECE" w:rsidRDefault="002B5ECE">
      <w:pPr>
        <w:pStyle w:val="ConsPlusNormal"/>
        <w:spacing w:before="220"/>
        <w:ind w:firstLine="540"/>
        <w:jc w:val="both"/>
      </w:pPr>
      <w:r>
        <w:lastRenderedPageBreak/>
        <w:t>"169. Государственная регистрация серии (партии) медицинского изделия.</w:t>
      </w:r>
    </w:p>
    <w:p w:rsidR="002B5ECE" w:rsidRDefault="002B5ECE">
      <w:pPr>
        <w:pStyle w:val="ConsPlusNormal"/>
        <w:spacing w:before="220"/>
        <w:ind w:firstLine="540"/>
        <w:jc w:val="both"/>
      </w:pPr>
      <w:r>
        <w:t>170. Государственная регистрация медицинского изделия, внесение изменений в регистрационное досье медицинского изделия.</w:t>
      </w:r>
    </w:p>
    <w:p w:rsidR="002B5ECE" w:rsidRDefault="002B5ECE">
      <w:pPr>
        <w:pStyle w:val="ConsPlusNormal"/>
        <w:spacing w:before="220"/>
        <w:ind w:firstLine="540"/>
        <w:jc w:val="both"/>
      </w:pPr>
      <w:r>
        <w:t xml:space="preserve">171. </w:t>
      </w:r>
      <w:proofErr w:type="gramStart"/>
      <w:r>
        <w:t>Государственная регистрация или перерегистрация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roofErr w:type="gramEnd"/>
    </w:p>
    <w:p w:rsidR="002B5ECE" w:rsidRDefault="002B5ECE">
      <w:pPr>
        <w:pStyle w:val="ConsPlusNormal"/>
        <w:spacing w:before="220"/>
        <w:ind w:firstLine="540"/>
        <w:jc w:val="both"/>
      </w:pPr>
      <w:r>
        <w:t>172. Внесение сведений о физическом лице в национальный реестр специалистов в области инженерных изысканий и архитектурно-строительного проектирования, национальный реестр специалистов в области строительства</w:t>
      </w:r>
      <w:proofErr w:type="gramStart"/>
      <w:r>
        <w:t>.".</w:t>
      </w:r>
      <w:proofErr w:type="gramEnd"/>
    </w:p>
    <w:p w:rsidR="002B5ECE" w:rsidRDefault="002B5ECE">
      <w:pPr>
        <w:pStyle w:val="ConsPlusNormal"/>
        <w:spacing w:before="220"/>
        <w:ind w:firstLine="540"/>
        <w:jc w:val="both"/>
      </w:pPr>
      <w:r>
        <w:t xml:space="preserve">6. </w:t>
      </w:r>
      <w:hyperlink r:id="rId14" w:history="1">
        <w:r>
          <w:rPr>
            <w:color w:val="0000FF"/>
          </w:rPr>
          <w:t>Приложение N 4</w:t>
        </w:r>
      </w:hyperlink>
      <w:r>
        <w:t xml:space="preserve"> к указанному постановлению дополнить пунктом 3(1) следующего содержания:</w:t>
      </w:r>
    </w:p>
    <w:p w:rsidR="002B5ECE" w:rsidRDefault="002B5ECE">
      <w:pPr>
        <w:pStyle w:val="ConsPlusNormal"/>
        <w:spacing w:before="220"/>
        <w:ind w:firstLine="540"/>
        <w:jc w:val="both"/>
      </w:pPr>
      <w:r>
        <w:t>"3(1). Установить, что сроки действия аттестации лиц, осуществляющих профессиональную деятельность, связанную с оперативно-диспетчерским управлением в электроэнергетике, истекающие в 2022 году, продлеваются до 31 декабря 2022 г.".</w:t>
      </w:r>
    </w:p>
    <w:p w:rsidR="002B5ECE" w:rsidRDefault="002B5ECE">
      <w:pPr>
        <w:pStyle w:val="ConsPlusNormal"/>
        <w:spacing w:before="220"/>
        <w:ind w:firstLine="540"/>
        <w:jc w:val="both"/>
      </w:pPr>
      <w:r>
        <w:t xml:space="preserve">7. </w:t>
      </w:r>
      <w:hyperlink r:id="rId15" w:history="1">
        <w:r>
          <w:rPr>
            <w:color w:val="0000FF"/>
          </w:rPr>
          <w:t>Приложение N 8</w:t>
        </w:r>
      </w:hyperlink>
      <w:r>
        <w:t xml:space="preserve"> к указанному постановлению:</w:t>
      </w:r>
    </w:p>
    <w:p w:rsidR="002B5ECE" w:rsidRDefault="002B5ECE">
      <w:pPr>
        <w:pStyle w:val="ConsPlusNormal"/>
        <w:spacing w:before="220"/>
        <w:ind w:firstLine="540"/>
        <w:jc w:val="both"/>
      </w:pPr>
      <w:r>
        <w:t xml:space="preserve">а) </w:t>
      </w:r>
      <w:hyperlink r:id="rId16" w:history="1">
        <w:r>
          <w:rPr>
            <w:color w:val="0000FF"/>
          </w:rPr>
          <w:t>дополнить</w:t>
        </w:r>
      </w:hyperlink>
      <w:r>
        <w:t xml:space="preserve"> пунктом 2(1) следующего содержания:</w:t>
      </w:r>
    </w:p>
    <w:p w:rsidR="002B5ECE" w:rsidRDefault="002B5ECE">
      <w:pPr>
        <w:pStyle w:val="ConsPlusNormal"/>
        <w:spacing w:before="220"/>
        <w:ind w:firstLine="540"/>
        <w:jc w:val="both"/>
      </w:pPr>
      <w:r>
        <w:t xml:space="preserve">"2(1). </w:t>
      </w:r>
      <w:proofErr w:type="gramStart"/>
      <w:r>
        <w:t xml:space="preserve">Установить, что представление материалов обсуждений объекта государственной экологической экспертизы не требуется в случае проведения повторной государственной экологической экспертизы проектной документации в отношении объектов, предусмотренных </w:t>
      </w:r>
      <w:hyperlink r:id="rId17" w:history="1">
        <w:r>
          <w:rPr>
            <w:color w:val="0000FF"/>
          </w:rPr>
          <w:t>подпунктами 7</w:t>
        </w:r>
      </w:hyperlink>
      <w:r>
        <w:t xml:space="preserve"> - </w:t>
      </w:r>
      <w:hyperlink r:id="rId18" w:history="1">
        <w:r>
          <w:rPr>
            <w:color w:val="0000FF"/>
          </w:rPr>
          <w:t>7.10 статьи 11</w:t>
        </w:r>
      </w:hyperlink>
      <w:r>
        <w:t xml:space="preserve"> Федерального закона "Об экологической экспертизе", в период со дня вступления в силу постановления Правительства Российской Федерации от 9 апреля 2022 г. N 626 "О внесении изменений в постановление Правительства Российской Федерации</w:t>
      </w:r>
      <w:proofErr w:type="gramEnd"/>
      <w:r>
        <w:t xml:space="preserve"> от 12 марта 2022 г. N 353" до 31 декабря 2022 г., за исключением случаев, предусмотренных пунктом 2 настоящего документа</w:t>
      </w:r>
      <w:proofErr w:type="gramStart"/>
      <w:r>
        <w:t>.";</w:t>
      </w:r>
      <w:proofErr w:type="gramEnd"/>
    </w:p>
    <w:p w:rsidR="002B5ECE" w:rsidRDefault="002B5ECE">
      <w:pPr>
        <w:pStyle w:val="ConsPlusNormal"/>
        <w:spacing w:before="220"/>
        <w:ind w:firstLine="540"/>
        <w:jc w:val="both"/>
      </w:pPr>
      <w:r>
        <w:t xml:space="preserve">б) </w:t>
      </w:r>
      <w:hyperlink r:id="rId19" w:history="1">
        <w:r>
          <w:rPr>
            <w:color w:val="0000FF"/>
          </w:rPr>
          <w:t>дополнить</w:t>
        </w:r>
      </w:hyperlink>
      <w:r>
        <w:t xml:space="preserve"> пунктами 4 - 6 следующего содержания:</w:t>
      </w:r>
    </w:p>
    <w:p w:rsidR="002B5ECE" w:rsidRDefault="002B5ECE">
      <w:pPr>
        <w:pStyle w:val="ConsPlusNormal"/>
        <w:spacing w:before="220"/>
        <w:ind w:firstLine="540"/>
        <w:jc w:val="both"/>
      </w:pPr>
      <w:r>
        <w:t xml:space="preserve">"4. </w:t>
      </w:r>
      <w:proofErr w:type="gramStart"/>
      <w:r>
        <w:t>Установить, что в 2022 году государственная экологическая экспертиза проектной документации, подлежащей государственной экологической экспертизе, по решению заказчика такой документации может не проводиться в случае внесения изменений в проектную документацию, получившую положительное заключение государственной экологической экспертизы, если такие изменения связаны с заменой предусмотренного проектной документацией оборудования и материалов на аналоги, имеющие идентичные технические характеристики, и не приводят к изменению качественных характеристик</w:t>
      </w:r>
      <w:proofErr w:type="gramEnd"/>
      <w:r>
        <w:t xml:space="preserve"> </w:t>
      </w:r>
      <w:proofErr w:type="gramStart"/>
      <w:r>
        <w:t>загрязняющих веществ, образуемых, обрабатываемых, утилизируемых, обезвреживаемых при эксплуатации объекта, и (или) размещаемых отходов и (или) увеличению количественных характеристик хотя бы одного из загрязняющих веществ, поступающих в окружающую среду, образуемых, обрабатываемых, утилизируемых, обезвреживаемых при эксплуатации объекта, и (или) размещаемых отходов.</w:t>
      </w:r>
      <w:proofErr w:type="gramEnd"/>
    </w:p>
    <w:p w:rsidR="002B5ECE" w:rsidRDefault="002B5ECE">
      <w:pPr>
        <w:pStyle w:val="ConsPlusNormal"/>
        <w:spacing w:before="220"/>
        <w:ind w:firstLine="540"/>
        <w:jc w:val="both"/>
      </w:pPr>
      <w:r>
        <w:t>Подтверждением отсутствия указанных изменений является заключение разработчика проектной документации, являющейся объектом государственной экологической экспертизы и предусматривающей такие изменения, содержащее обоснование в виде пояснений, расчетов и выводов, подписанное уполномоченным лицом.</w:t>
      </w:r>
    </w:p>
    <w:p w:rsidR="002B5ECE" w:rsidRDefault="002B5ECE">
      <w:pPr>
        <w:pStyle w:val="ConsPlusNormal"/>
        <w:spacing w:before="220"/>
        <w:ind w:firstLine="540"/>
        <w:jc w:val="both"/>
      </w:pPr>
      <w:r>
        <w:t xml:space="preserve">5. Установить, что изменения, предусмотренные пунктом 4 настоящего документа, могут быть внесены в проектную документацию при проведении государственной экологической </w:t>
      </w:r>
      <w:r>
        <w:lastRenderedPageBreak/>
        <w:t>экспертизы.</w:t>
      </w:r>
    </w:p>
    <w:p w:rsidR="002B5ECE" w:rsidRDefault="002B5ECE">
      <w:pPr>
        <w:pStyle w:val="ConsPlusNormal"/>
        <w:spacing w:before="220"/>
        <w:ind w:firstLine="540"/>
        <w:jc w:val="both"/>
      </w:pPr>
      <w:r>
        <w:t xml:space="preserve">6. </w:t>
      </w:r>
      <w:proofErr w:type="gramStart"/>
      <w:r>
        <w:t xml:space="preserve">Установить, что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 срок реализации программы повышения экологической эффективности, установленный в соответствии с </w:t>
      </w:r>
      <w:hyperlink r:id="rId20" w:history="1">
        <w:r>
          <w:rPr>
            <w:color w:val="0000FF"/>
          </w:rPr>
          <w:t>пунктами 5</w:t>
        </w:r>
      </w:hyperlink>
      <w:r>
        <w:t xml:space="preserve"> и </w:t>
      </w:r>
      <w:hyperlink r:id="rId21" w:history="1">
        <w:r>
          <w:rPr>
            <w:color w:val="0000FF"/>
          </w:rPr>
          <w:t>6 статьи 67.1</w:t>
        </w:r>
      </w:hyperlink>
      <w:r>
        <w:t xml:space="preserve"> Федерального закона "Об охране окружающей среды", продлевается на 2 года.".</w:t>
      </w:r>
      <w:proofErr w:type="gramEnd"/>
    </w:p>
    <w:p w:rsidR="002B5ECE" w:rsidRDefault="002B5ECE">
      <w:pPr>
        <w:pStyle w:val="ConsPlusNormal"/>
        <w:spacing w:before="220"/>
        <w:ind w:firstLine="540"/>
        <w:jc w:val="both"/>
      </w:pPr>
      <w:r>
        <w:t xml:space="preserve">8. </w:t>
      </w:r>
      <w:hyperlink r:id="rId22" w:history="1">
        <w:r>
          <w:rPr>
            <w:color w:val="0000FF"/>
          </w:rPr>
          <w:t>Приложение N 14</w:t>
        </w:r>
      </w:hyperlink>
      <w:r>
        <w:t xml:space="preserve"> к указанному постановлению дополнить пунктами 4 - 6 следующего содержания:</w:t>
      </w:r>
    </w:p>
    <w:p w:rsidR="002B5ECE" w:rsidRDefault="002B5ECE">
      <w:pPr>
        <w:pStyle w:val="ConsPlusNormal"/>
        <w:spacing w:before="220"/>
        <w:ind w:firstLine="540"/>
        <w:jc w:val="both"/>
      </w:pPr>
      <w:r>
        <w:t xml:space="preserve">"4. Продлить на 12 месяцев действие диагностических карт, содержащих заключения о соответствии транспортного средства обязательным требованиям безопасности транспортного средства и оформленных в отношении специализированных транспортных средств и прицепов к ним, предназначенных и оборудованных для перевозок опасных грузов, зарегистрированных в районах Крайнего Севера, </w:t>
      </w:r>
      <w:proofErr w:type="gramStart"/>
      <w:r>
        <w:t>сроки</w:t>
      </w:r>
      <w:proofErr w:type="gramEnd"/>
      <w:r>
        <w:t xml:space="preserve"> действия которых истекают в период со дня вступления в силу постановления Правительства Российской Федерации от 9 апреля 2022 г. N 626 "О внесении изменений в постановление Правительства Российской Федерации от 12 марта 2022 г. N 353" по 31 декабря 2022 г.</w:t>
      </w:r>
    </w:p>
    <w:p w:rsidR="002B5ECE" w:rsidRDefault="002B5ECE">
      <w:pPr>
        <w:pStyle w:val="ConsPlusNormal"/>
        <w:spacing w:before="220"/>
        <w:ind w:firstLine="540"/>
        <w:jc w:val="both"/>
      </w:pPr>
      <w:proofErr w:type="gramStart"/>
      <w:r>
        <w:t xml:space="preserve">Указанное продление срока действия диагностических карт не требует внесения дополнительных изменений в диагностическую карту, содержащую сведения о соответствии транспортного средства обязательным требованиям безопасности транспортных средств, или в единую автоматизированную информационную систему технического осмотра транспортных средств, созданную в соответствии с Федеральным </w:t>
      </w:r>
      <w:hyperlink r:id="rId23" w:history="1">
        <w:r>
          <w:rPr>
            <w:color w:val="0000FF"/>
          </w:rPr>
          <w:t>законом</w:t>
        </w:r>
      </w:hyperlink>
      <w:r>
        <w:t xml:space="preserve"> "О техническом осмотре транспортных средств и о внесении изменений в отдельные законодательные акты Российской Федерации".</w:t>
      </w:r>
      <w:proofErr w:type="gramEnd"/>
    </w:p>
    <w:p w:rsidR="002B5ECE" w:rsidRDefault="002B5ECE">
      <w:pPr>
        <w:pStyle w:val="ConsPlusNormal"/>
        <w:spacing w:before="220"/>
        <w:ind w:firstLine="540"/>
        <w:jc w:val="both"/>
      </w:pPr>
      <w:r>
        <w:t xml:space="preserve">5. Продлить на 3 года действие российских национальных водительских удостоверений, </w:t>
      </w:r>
      <w:proofErr w:type="gramStart"/>
      <w:r>
        <w:t>сроки</w:t>
      </w:r>
      <w:proofErr w:type="gramEnd"/>
      <w:r>
        <w:t xml:space="preserve"> действия которых истекают (истекли) в период с 1 января 2022 г. по 31 декабря 2023 г.</w:t>
      </w:r>
    </w:p>
    <w:p w:rsidR="002B5ECE" w:rsidRDefault="002B5ECE">
      <w:pPr>
        <w:pStyle w:val="ConsPlusNormal"/>
        <w:spacing w:before="220"/>
        <w:ind w:firstLine="540"/>
        <w:jc w:val="both"/>
      </w:pPr>
      <w:r>
        <w:t>Продление срока действия не требует внесения дополнительных изменений в указанные документы.</w:t>
      </w:r>
    </w:p>
    <w:p w:rsidR="002B5ECE" w:rsidRDefault="002B5ECE">
      <w:pPr>
        <w:pStyle w:val="ConsPlusNormal"/>
        <w:spacing w:before="220"/>
        <w:ind w:firstLine="540"/>
        <w:jc w:val="both"/>
      </w:pPr>
      <w:r>
        <w:t xml:space="preserve">6. Приостановить в период с 1 сентября 2022 г. по 1 марта 2024 г. применение положений </w:t>
      </w:r>
      <w:hyperlink r:id="rId24" w:history="1">
        <w:r>
          <w:rPr>
            <w:color w:val="0000FF"/>
          </w:rPr>
          <w:t>пункта 3</w:t>
        </w:r>
      </w:hyperlink>
      <w:r>
        <w:t xml:space="preserve"> (в части, касающейся требований, установленных подразделами 6.8.2.3 и 6.8.2.4 приложения</w:t>
      </w:r>
      <w:proofErr w:type="gramStart"/>
      <w:r>
        <w:t xml:space="preserve"> А</w:t>
      </w:r>
      <w:proofErr w:type="gramEnd"/>
      <w:r>
        <w:t xml:space="preserve"> к </w:t>
      </w:r>
      <w:hyperlink r:id="rId25" w:history="1">
        <w:r>
          <w:rPr>
            <w:color w:val="0000FF"/>
          </w:rPr>
          <w:t>Соглашению</w:t>
        </w:r>
      </w:hyperlink>
      <w:r>
        <w:t xml:space="preserve"> о международной дорожной перевозке опасных грузов от 30 сентября 1957 г. (ДОПОГ), в отношении свидетельств, предусмотренных в указанных подразделах) Правил перевозок грузов автомобильным транспортом, утвержденных постановлением Правительства Российской Федерации от 21 декабря 2020 г.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roofErr w:type="gramStart"/>
      <w:r>
        <w:t>."</w:t>
      </w:r>
      <w:proofErr w:type="gramEnd"/>
      <w:r>
        <w:t>.</w:t>
      </w:r>
    </w:p>
    <w:p w:rsidR="002B5ECE" w:rsidRDefault="002B5ECE">
      <w:pPr>
        <w:pStyle w:val="ConsPlusNormal"/>
        <w:spacing w:before="220"/>
        <w:ind w:firstLine="540"/>
        <w:jc w:val="both"/>
      </w:pPr>
      <w:r>
        <w:t xml:space="preserve">9. В </w:t>
      </w:r>
      <w:hyperlink r:id="rId26" w:history="1">
        <w:r>
          <w:rPr>
            <w:color w:val="0000FF"/>
          </w:rPr>
          <w:t>приложении N 15</w:t>
        </w:r>
      </w:hyperlink>
      <w:r>
        <w:t xml:space="preserve"> к указанному постановлению:</w:t>
      </w:r>
    </w:p>
    <w:p w:rsidR="002B5ECE" w:rsidRDefault="002B5ECE">
      <w:pPr>
        <w:pStyle w:val="ConsPlusNormal"/>
        <w:spacing w:before="220"/>
        <w:ind w:firstLine="540"/>
        <w:jc w:val="both"/>
      </w:pPr>
      <w:r>
        <w:t xml:space="preserve">а) в </w:t>
      </w:r>
      <w:hyperlink r:id="rId27" w:history="1">
        <w:r>
          <w:rPr>
            <w:color w:val="0000FF"/>
          </w:rPr>
          <w:t>пункте 1</w:t>
        </w:r>
      </w:hyperlink>
      <w:r>
        <w:t xml:space="preserve"> слова "Продлить на 7 лет" заменить словами "Установить возможность продления на срок до 7 лет";</w:t>
      </w:r>
    </w:p>
    <w:p w:rsidR="002B5ECE" w:rsidRDefault="002B5ECE">
      <w:pPr>
        <w:pStyle w:val="ConsPlusNormal"/>
        <w:spacing w:before="220"/>
        <w:ind w:firstLine="540"/>
        <w:jc w:val="both"/>
      </w:pPr>
      <w:r>
        <w:t xml:space="preserve">б) в </w:t>
      </w:r>
      <w:hyperlink r:id="rId28" w:history="1">
        <w:r>
          <w:rPr>
            <w:color w:val="0000FF"/>
          </w:rPr>
          <w:t>пункте 2</w:t>
        </w:r>
      </w:hyperlink>
      <w:r>
        <w:t xml:space="preserve"> слова "Продлить на 5 лет" заменить словами "Установить возможность продления на срок до 5 лет";</w:t>
      </w:r>
    </w:p>
    <w:p w:rsidR="002B5ECE" w:rsidRDefault="002B5ECE">
      <w:pPr>
        <w:pStyle w:val="ConsPlusNormal"/>
        <w:spacing w:before="220"/>
        <w:ind w:firstLine="540"/>
        <w:jc w:val="both"/>
      </w:pPr>
      <w:r>
        <w:t xml:space="preserve">в) в </w:t>
      </w:r>
      <w:hyperlink r:id="rId29" w:history="1">
        <w:r>
          <w:rPr>
            <w:color w:val="0000FF"/>
          </w:rPr>
          <w:t>пункте 3</w:t>
        </w:r>
      </w:hyperlink>
      <w:r>
        <w:t xml:space="preserve"> слова "Продлить на 5 лет" заменить словами "Установить возможность продления на срок до 5 лет";</w:t>
      </w:r>
    </w:p>
    <w:p w:rsidR="002B5ECE" w:rsidRDefault="002B5ECE">
      <w:pPr>
        <w:pStyle w:val="ConsPlusNormal"/>
        <w:spacing w:before="220"/>
        <w:ind w:firstLine="540"/>
        <w:jc w:val="both"/>
      </w:pPr>
      <w:r>
        <w:t xml:space="preserve">г) </w:t>
      </w:r>
      <w:hyperlink r:id="rId30" w:history="1">
        <w:r>
          <w:rPr>
            <w:color w:val="0000FF"/>
          </w:rPr>
          <w:t>пункт 4</w:t>
        </w:r>
      </w:hyperlink>
      <w:r>
        <w:t xml:space="preserve"> изложить в следующей редакции:</w:t>
      </w:r>
    </w:p>
    <w:p w:rsidR="002B5ECE" w:rsidRDefault="002B5ECE">
      <w:pPr>
        <w:pStyle w:val="ConsPlusNormal"/>
        <w:spacing w:before="220"/>
        <w:ind w:firstLine="540"/>
        <w:jc w:val="both"/>
      </w:pPr>
      <w:r>
        <w:lastRenderedPageBreak/>
        <w:t>"4. Сроки, на которые продлеваются договоры и разрешительные документы, указанные в пунктах 1 - 3 настоящего документа, и порядок их продления устанавливаются нормативным правовым актом субъекта Российской Федерации</w:t>
      </w:r>
      <w:proofErr w:type="gramStart"/>
      <w:r>
        <w:t>.".</w:t>
      </w:r>
      <w:proofErr w:type="gramEnd"/>
    </w:p>
    <w:p w:rsidR="002B5ECE" w:rsidRDefault="002B5ECE">
      <w:pPr>
        <w:pStyle w:val="ConsPlusNormal"/>
        <w:spacing w:before="220"/>
        <w:ind w:firstLine="540"/>
        <w:jc w:val="both"/>
      </w:pPr>
      <w:r>
        <w:t xml:space="preserve">10. </w:t>
      </w:r>
      <w:hyperlink r:id="rId31" w:history="1">
        <w:r>
          <w:rPr>
            <w:color w:val="0000FF"/>
          </w:rPr>
          <w:t>Приложение N 16</w:t>
        </w:r>
      </w:hyperlink>
      <w:r>
        <w:t xml:space="preserve"> к указанному постановлению дополнить пунктами 3 - 5 следующего содержания:</w:t>
      </w:r>
    </w:p>
    <w:p w:rsidR="002B5ECE" w:rsidRDefault="002B5ECE">
      <w:pPr>
        <w:pStyle w:val="ConsPlusNormal"/>
        <w:spacing w:before="220"/>
        <w:ind w:firstLine="540"/>
        <w:jc w:val="both"/>
      </w:pPr>
      <w:r>
        <w:t xml:space="preserve">"3. Установить, что для лиц, право осуществления оценочной </w:t>
      </w:r>
      <w:proofErr w:type="gramStart"/>
      <w:r>
        <w:t>деятельности</w:t>
      </w:r>
      <w:proofErr w:type="gramEnd"/>
      <w:r>
        <w:t xml:space="preserve"> которых приостановлено по личному заявлению, направленному в саморегулируемую организацию оценщиков до 31 декабря 2022 г., срок действия квалификационного аттестата в области оценочной деятельности продлевается до даты окончания приостановления права осуществления оценочной деятельности, указанной в заявлении, но не более чем до 31 декабря 2023 г.</w:t>
      </w:r>
    </w:p>
    <w:p w:rsidR="002B5ECE" w:rsidRDefault="002B5ECE">
      <w:pPr>
        <w:pStyle w:val="ConsPlusNormal"/>
        <w:spacing w:before="220"/>
        <w:ind w:firstLine="540"/>
        <w:jc w:val="both"/>
      </w:pPr>
      <w:r>
        <w:t>4. В 2022 году в случае изменения наименования, места нахождения юридического лица, изменения фамилии, имени и отчества (при наличии), места жительства индивидуального предпринимателя переоформление санитарно-эпидемиологических заключений не требуется.</w:t>
      </w:r>
    </w:p>
    <w:p w:rsidR="002B5ECE" w:rsidRDefault="002B5ECE">
      <w:pPr>
        <w:pStyle w:val="ConsPlusNormal"/>
        <w:spacing w:before="220"/>
        <w:ind w:firstLine="540"/>
        <w:jc w:val="both"/>
      </w:pPr>
      <w:r>
        <w:t xml:space="preserve">5. </w:t>
      </w:r>
      <w:proofErr w:type="gramStart"/>
      <w:r>
        <w:t>Установить, что срок действия разрешений (открытых листов) на проведение работ по выявлению и изучению объектов археологического наследия, которые выданы в период с 1 января 2022 г. до дня вступления в силу постановления Правительства Российской Федерации от 9 апреля 2022 г. N 626 "О внесении изменений в постановление Правительства Российской Федерации от 12 марта 2022 г. N 353" и действие которых</w:t>
      </w:r>
      <w:proofErr w:type="gramEnd"/>
      <w:r>
        <w:t xml:space="preserve"> не истекло на день вступления в силу указанного постановления, продлевается до 31 декабря 2022 г. без представления в Министерство культуры Российской Федерации держателями указанных разрешений (открытых листов) дополнительных заявлений и документов</w:t>
      </w:r>
      <w:proofErr w:type="gramStart"/>
      <w:r>
        <w:t>.".</w:t>
      </w:r>
      <w:proofErr w:type="gramEnd"/>
    </w:p>
    <w:p w:rsidR="002B5ECE" w:rsidRDefault="002B5ECE">
      <w:pPr>
        <w:pStyle w:val="ConsPlusNormal"/>
        <w:spacing w:before="220"/>
        <w:ind w:firstLine="540"/>
        <w:jc w:val="both"/>
      </w:pPr>
      <w:r>
        <w:t xml:space="preserve">11. В </w:t>
      </w:r>
      <w:hyperlink r:id="rId32" w:history="1">
        <w:r>
          <w:rPr>
            <w:color w:val="0000FF"/>
          </w:rPr>
          <w:t>приложении N 17</w:t>
        </w:r>
      </w:hyperlink>
      <w:r>
        <w:t xml:space="preserve"> к указанному постановлению:</w:t>
      </w:r>
    </w:p>
    <w:p w:rsidR="002B5ECE" w:rsidRDefault="002B5ECE">
      <w:pPr>
        <w:pStyle w:val="ConsPlusNormal"/>
        <w:spacing w:before="220"/>
        <w:ind w:firstLine="540"/>
        <w:jc w:val="both"/>
      </w:pPr>
      <w:r>
        <w:t xml:space="preserve">а) в </w:t>
      </w:r>
      <w:hyperlink r:id="rId33" w:history="1">
        <w:r>
          <w:rPr>
            <w:color w:val="0000FF"/>
          </w:rPr>
          <w:t>пункте 1</w:t>
        </w:r>
      </w:hyperlink>
      <w:r>
        <w:t>:</w:t>
      </w:r>
    </w:p>
    <w:p w:rsidR="002B5ECE" w:rsidRDefault="002B5ECE">
      <w:pPr>
        <w:pStyle w:val="ConsPlusNormal"/>
        <w:spacing w:before="220"/>
        <w:ind w:firstLine="540"/>
        <w:jc w:val="both"/>
      </w:pPr>
      <w:hyperlink r:id="rId34" w:history="1">
        <w:r>
          <w:rPr>
            <w:color w:val="0000FF"/>
          </w:rPr>
          <w:t>абзац шестой</w:t>
        </w:r>
      </w:hyperlink>
      <w:r>
        <w:t xml:space="preserve"> признать утратившим силу;</w:t>
      </w:r>
    </w:p>
    <w:p w:rsidR="002B5ECE" w:rsidRDefault="002B5ECE">
      <w:pPr>
        <w:pStyle w:val="ConsPlusNormal"/>
        <w:spacing w:before="220"/>
        <w:ind w:firstLine="540"/>
        <w:jc w:val="both"/>
      </w:pPr>
      <w:hyperlink r:id="rId35" w:history="1">
        <w:r>
          <w:rPr>
            <w:color w:val="0000FF"/>
          </w:rPr>
          <w:t>абзац седьмой</w:t>
        </w:r>
      </w:hyperlink>
      <w:r>
        <w:t xml:space="preserve"> изложить в следующей редакции:</w:t>
      </w:r>
    </w:p>
    <w:p w:rsidR="002B5ECE" w:rsidRDefault="002B5ECE">
      <w:pPr>
        <w:pStyle w:val="ConsPlusNormal"/>
        <w:spacing w:before="220"/>
        <w:ind w:firstLine="540"/>
        <w:jc w:val="both"/>
      </w:pPr>
      <w:proofErr w:type="gramStart"/>
      <w:r>
        <w:t xml:space="preserve">"Предоставление государственных услуг по подтверждению компетентности аккредитованных лиц, предусмотренных </w:t>
      </w:r>
      <w:hyperlink r:id="rId36" w:history="1">
        <w:r>
          <w:rPr>
            <w:color w:val="0000FF"/>
          </w:rPr>
          <w:t>пунктами 2</w:t>
        </w:r>
      </w:hyperlink>
      <w:r>
        <w:t xml:space="preserve"> и </w:t>
      </w:r>
      <w:hyperlink r:id="rId37" w:history="1">
        <w:r>
          <w:rPr>
            <w:color w:val="0000FF"/>
          </w:rPr>
          <w:t>3 части 1 статьи 24</w:t>
        </w:r>
      </w:hyperlink>
      <w:r>
        <w:t xml:space="preserve"> Федерального закона об аккредитации, не завершенных на день вступления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приостанавливается на 6 месяцев (за исключением случаев, когда на день вступления</w:t>
      </w:r>
      <w:proofErr w:type="gramEnd"/>
      <w:r>
        <w:t xml:space="preserve"> в силу постановления Правительства Российской Федерации от 12 марта 2022 г. N 353 "Об особенностях разрешительной деятельности в Российской Федерации в 2022 году" фактически осуществлен или осуществляется выезд экспертной группы (удаленная оценка) в рамках выездной экспертизы)</w:t>
      </w:r>
      <w:proofErr w:type="gramStart"/>
      <w:r>
        <w:t>."</w:t>
      </w:r>
      <w:proofErr w:type="gramEnd"/>
      <w:r>
        <w:t>;</w:t>
      </w:r>
    </w:p>
    <w:p w:rsidR="002B5ECE" w:rsidRDefault="002B5ECE">
      <w:pPr>
        <w:pStyle w:val="ConsPlusNormal"/>
        <w:spacing w:before="220"/>
        <w:ind w:firstLine="540"/>
        <w:jc w:val="both"/>
      </w:pPr>
      <w:hyperlink r:id="rId38" w:history="1">
        <w:r>
          <w:rPr>
            <w:color w:val="0000FF"/>
          </w:rPr>
          <w:t>дополнить</w:t>
        </w:r>
      </w:hyperlink>
      <w:r>
        <w:t xml:space="preserve"> абзацами следующего содержания:</w:t>
      </w:r>
    </w:p>
    <w:p w:rsidR="002B5ECE" w:rsidRDefault="002B5ECE">
      <w:pPr>
        <w:pStyle w:val="ConsPlusNormal"/>
        <w:spacing w:before="220"/>
        <w:ind w:firstLine="540"/>
        <w:jc w:val="both"/>
      </w:pPr>
      <w:r>
        <w:t xml:space="preserve">"Аккредитованное лицо, срок прохождения подтверждения компетентности которого перенесен в соответствии с настоящим пунктом, вправе представить в национальный орган по аккредитации заявление о проведении процедуры подтверждения компетентности с </w:t>
      </w:r>
      <w:proofErr w:type="gramStart"/>
      <w:r>
        <w:t>указанием</w:t>
      </w:r>
      <w:proofErr w:type="gramEnd"/>
      <w:r>
        <w:t xml:space="preserve"> в том числе на необходимость расширения области аккредитации, изменения места осуществления деятельности в сроки, определенные в соответствии с </w:t>
      </w:r>
      <w:hyperlink r:id="rId39" w:history="1">
        <w:r>
          <w:rPr>
            <w:color w:val="0000FF"/>
          </w:rPr>
          <w:t>пунктами 2</w:t>
        </w:r>
      </w:hyperlink>
      <w:r>
        <w:t xml:space="preserve"> и </w:t>
      </w:r>
      <w:hyperlink r:id="rId40" w:history="1">
        <w:r>
          <w:rPr>
            <w:color w:val="0000FF"/>
          </w:rPr>
          <w:t>3 части 1 статьи 24</w:t>
        </w:r>
      </w:hyperlink>
      <w:r>
        <w:t xml:space="preserve"> Федерального закона об аккредитации.</w:t>
      </w:r>
    </w:p>
    <w:p w:rsidR="002B5ECE" w:rsidRDefault="002B5ECE">
      <w:pPr>
        <w:pStyle w:val="ConsPlusNormal"/>
        <w:spacing w:before="220"/>
        <w:ind w:firstLine="540"/>
        <w:jc w:val="both"/>
      </w:pPr>
      <w:r>
        <w:t xml:space="preserve">Аккредитованное лицо, в отношении которого в соответствии с настоящим пунктом приостановлено предоставление государственной услуги по подтверждению компетентности аккредитованного лица, вправе в случае необходимости представить в национальный орган по </w:t>
      </w:r>
      <w:r>
        <w:lastRenderedPageBreak/>
        <w:t>аккредитации заявление о возобновлении предоставления указанной государственной услуги. Возобновление предоставления государственной услуги осуществляется национальным органом по аккредитации в течение 10 рабочих дней со дня регистрации соответствующего заявления аккредитованного лица</w:t>
      </w:r>
      <w:proofErr w:type="gramStart"/>
      <w:r>
        <w:t>.";</w:t>
      </w:r>
    </w:p>
    <w:p w:rsidR="002B5ECE" w:rsidRDefault="002B5ECE">
      <w:pPr>
        <w:pStyle w:val="ConsPlusNormal"/>
        <w:spacing w:before="220"/>
        <w:ind w:firstLine="540"/>
        <w:jc w:val="both"/>
      </w:pPr>
      <w:proofErr w:type="gramEnd"/>
      <w:r>
        <w:t xml:space="preserve">б) </w:t>
      </w:r>
      <w:hyperlink r:id="rId41" w:history="1">
        <w:r>
          <w:rPr>
            <w:color w:val="0000FF"/>
          </w:rPr>
          <w:t>подпункт "б" пункта 3</w:t>
        </w:r>
      </w:hyperlink>
      <w:r>
        <w:t xml:space="preserve"> после слов "в форме удаленной оценки" дополнить словами ", в том числе";</w:t>
      </w:r>
    </w:p>
    <w:p w:rsidR="002B5ECE" w:rsidRDefault="002B5ECE">
      <w:pPr>
        <w:pStyle w:val="ConsPlusNormal"/>
        <w:spacing w:before="220"/>
        <w:ind w:firstLine="540"/>
        <w:jc w:val="both"/>
      </w:pPr>
      <w:r>
        <w:t xml:space="preserve">в) </w:t>
      </w:r>
      <w:hyperlink r:id="rId42" w:history="1">
        <w:r>
          <w:rPr>
            <w:color w:val="0000FF"/>
          </w:rPr>
          <w:t>дополнить</w:t>
        </w:r>
      </w:hyperlink>
      <w:r>
        <w:t xml:space="preserve"> пунктом 3(1) следующего содержания:</w:t>
      </w:r>
    </w:p>
    <w:p w:rsidR="002B5ECE" w:rsidRDefault="002B5ECE">
      <w:pPr>
        <w:pStyle w:val="ConsPlusNormal"/>
        <w:spacing w:before="220"/>
        <w:ind w:firstLine="540"/>
        <w:jc w:val="both"/>
      </w:pPr>
      <w:r>
        <w:t>"3(1). Установить, что до 1 сентября 2022 г.:</w:t>
      </w:r>
    </w:p>
    <w:p w:rsidR="002B5ECE" w:rsidRDefault="002B5ECE">
      <w:pPr>
        <w:pStyle w:val="ConsPlusNormal"/>
        <w:spacing w:before="220"/>
        <w:ind w:firstLine="540"/>
        <w:jc w:val="both"/>
      </w:pPr>
      <w:proofErr w:type="gramStart"/>
      <w:r>
        <w:t xml:space="preserve">а) договор заявителя, аккредитованного лица с экспертной организацией, предусмотренный </w:t>
      </w:r>
      <w:hyperlink r:id="rId43" w:history="1">
        <w:r>
          <w:rPr>
            <w:color w:val="0000FF"/>
          </w:rPr>
          <w:t>пунктом 31</w:t>
        </w:r>
      </w:hyperlink>
      <w:r>
        <w:t xml:space="preserve"> Правил осуществления аккредитации в национальной системе аккредитации и </w:t>
      </w:r>
      <w:hyperlink r:id="rId44" w:history="1">
        <w:r>
          <w:rPr>
            <w:color w:val="0000FF"/>
          </w:rPr>
          <w:t>пунктом 30</w:t>
        </w:r>
      </w:hyperlink>
      <w:r>
        <w:t xml:space="preserve"> Правил проведения процедуры подтверждения компетентности аккредитованного лица, утвержденных постановлением Правительства Российской Федерации от 26 ноября 2021 г. N 2050 "Об утверждении Правил осуществления аккредитации в национальной системе аккредитации, Правил проведения процедуры подтверждения компетентности аккредитованного лица, Правил внесения изменений в</w:t>
      </w:r>
      <w:proofErr w:type="gramEnd"/>
      <w:r>
        <w:t xml:space="preserve"> </w:t>
      </w:r>
      <w:proofErr w:type="gramStart"/>
      <w:r>
        <w:t>сведения об аккредитованном лице, содержащиеся в реестре аккредитованных лиц и предусмотренные пунктами 7 и 8 части 1 статьи 21 Федерального закона "Об аккредитации в национальной системе аккредитации", Правил рассмотрения заявления аккредитованного лица о прекращении действия аккредитации и принятия национальным органом по аккредитации решения о прекращении действия аккредитации, об изменении и признании утратившими силу некоторых актов и отдельных положений некоторых актов</w:t>
      </w:r>
      <w:proofErr w:type="gramEnd"/>
      <w:r>
        <w:t xml:space="preserve"> Правительства Российской Федерации", может быть </w:t>
      </w:r>
      <w:proofErr w:type="gramStart"/>
      <w:r>
        <w:t>оформлен</w:t>
      </w:r>
      <w:proofErr w:type="gramEnd"/>
      <w:r>
        <w:t xml:space="preserve"> и заключен на бумажном носителе;</w:t>
      </w:r>
    </w:p>
    <w:p w:rsidR="002B5ECE" w:rsidRDefault="002B5ECE">
      <w:pPr>
        <w:pStyle w:val="ConsPlusNormal"/>
        <w:spacing w:before="220"/>
        <w:ind w:firstLine="540"/>
        <w:jc w:val="both"/>
      </w:pPr>
      <w:proofErr w:type="gramStart"/>
      <w:r>
        <w:t xml:space="preserve">б) область аккредитации органов по </w:t>
      </w:r>
      <w:proofErr w:type="spellStart"/>
      <w:r>
        <w:t>валидации</w:t>
      </w:r>
      <w:proofErr w:type="spellEnd"/>
      <w:r>
        <w:t xml:space="preserve"> и верификации и медицинских лабораторий, соответствующая образцам, предусмотренным формой заявления об аккредитации, утвержденной в соответствии с </w:t>
      </w:r>
      <w:hyperlink r:id="rId45" w:history="1">
        <w:r>
          <w:rPr>
            <w:color w:val="0000FF"/>
          </w:rPr>
          <w:t>пунктом 3 статьи 7</w:t>
        </w:r>
      </w:hyperlink>
      <w:r>
        <w:t xml:space="preserve"> Федерального закона об аккредитации, может быть сформирована в качестве документа на бумажном носителе и представлена в национальный орган по аккредитации в виде электронного образа (скан-копии) указанного документа, подписанного усиленной квалифицированной электронной подписью заявителя (представителя</w:t>
      </w:r>
      <w:proofErr w:type="gramEnd"/>
      <w:r>
        <w:t xml:space="preserve"> заявителя) в соответствии с законодательством Российской Федерации</w:t>
      </w:r>
      <w:proofErr w:type="gramStart"/>
      <w:r>
        <w:t>.".</w:t>
      </w:r>
      <w:proofErr w:type="gramEnd"/>
    </w:p>
    <w:p w:rsidR="002B5ECE" w:rsidRDefault="002B5ECE">
      <w:pPr>
        <w:pStyle w:val="ConsPlusNormal"/>
        <w:spacing w:before="220"/>
        <w:ind w:firstLine="540"/>
        <w:jc w:val="both"/>
      </w:pPr>
      <w:r>
        <w:t xml:space="preserve">12. </w:t>
      </w:r>
      <w:hyperlink r:id="rId46" w:history="1">
        <w:r>
          <w:rPr>
            <w:color w:val="0000FF"/>
          </w:rPr>
          <w:t>Дополнить</w:t>
        </w:r>
      </w:hyperlink>
      <w:r>
        <w:t xml:space="preserve"> приложениями N 19 и 20 следующего содержания:</w:t>
      </w:r>
    </w:p>
    <w:p w:rsidR="002B5ECE" w:rsidRDefault="002B5ECE">
      <w:pPr>
        <w:pStyle w:val="ConsPlusNormal"/>
        <w:ind w:firstLine="540"/>
        <w:jc w:val="both"/>
      </w:pPr>
    </w:p>
    <w:p w:rsidR="002B5ECE" w:rsidRDefault="002B5ECE">
      <w:pPr>
        <w:pStyle w:val="ConsPlusNormal"/>
        <w:jc w:val="right"/>
      </w:pPr>
      <w:r>
        <w:t>"Приложение N 19</w:t>
      </w:r>
    </w:p>
    <w:p w:rsidR="002B5ECE" w:rsidRDefault="002B5ECE">
      <w:pPr>
        <w:pStyle w:val="ConsPlusNormal"/>
        <w:jc w:val="right"/>
      </w:pPr>
      <w:r>
        <w:t>к постановлению Правительства</w:t>
      </w:r>
    </w:p>
    <w:p w:rsidR="002B5ECE" w:rsidRDefault="002B5ECE">
      <w:pPr>
        <w:pStyle w:val="ConsPlusNormal"/>
        <w:jc w:val="right"/>
      </w:pPr>
      <w:r>
        <w:t>Российской Федерации</w:t>
      </w:r>
    </w:p>
    <w:p w:rsidR="002B5ECE" w:rsidRDefault="002B5ECE">
      <w:pPr>
        <w:pStyle w:val="ConsPlusNormal"/>
        <w:jc w:val="right"/>
      </w:pPr>
      <w:r>
        <w:t>от 12 марта 2022 г. N 353</w:t>
      </w:r>
    </w:p>
    <w:p w:rsidR="002B5ECE" w:rsidRDefault="002B5ECE">
      <w:pPr>
        <w:pStyle w:val="ConsPlusNormal"/>
        <w:jc w:val="both"/>
      </w:pPr>
    </w:p>
    <w:p w:rsidR="002B5ECE" w:rsidRDefault="002B5ECE">
      <w:pPr>
        <w:pStyle w:val="ConsPlusNormal"/>
        <w:jc w:val="center"/>
      </w:pPr>
      <w:r>
        <w:t>ОСОБЕННОСТИ</w:t>
      </w:r>
    </w:p>
    <w:p w:rsidR="002B5ECE" w:rsidRDefault="002B5ECE">
      <w:pPr>
        <w:pStyle w:val="ConsPlusNormal"/>
        <w:jc w:val="center"/>
      </w:pPr>
      <w:r>
        <w:t>РАЗРЕШИТЕЛЬНЫХ РЕЖИМОВ В СФЕРЕ ПРОИЗВОДСТВА И ОБОРОТА</w:t>
      </w:r>
    </w:p>
    <w:p w:rsidR="002B5ECE" w:rsidRDefault="002B5ECE">
      <w:pPr>
        <w:pStyle w:val="ConsPlusNormal"/>
        <w:jc w:val="center"/>
      </w:pPr>
      <w:r>
        <w:t>ЭТИЛОВОГО СПИРТА, АЛКОГОЛЬНОЙ И СПИРТОСОДЕРЖАЩЕЙ ПРОДУКЦИИ</w:t>
      </w:r>
    </w:p>
    <w:p w:rsidR="002B5ECE" w:rsidRDefault="002B5ECE">
      <w:pPr>
        <w:pStyle w:val="ConsPlusNormal"/>
        <w:ind w:firstLine="540"/>
        <w:jc w:val="both"/>
      </w:pPr>
    </w:p>
    <w:p w:rsidR="002B5ECE" w:rsidRDefault="002B5ECE">
      <w:pPr>
        <w:pStyle w:val="ConsPlusNormal"/>
        <w:ind w:firstLine="540"/>
        <w:jc w:val="both"/>
      </w:pPr>
      <w:r>
        <w:t xml:space="preserve">1. Установить, что на 12 месяцев продлевается действие лицензий на производство и оборот этилового спирта, алкогольной и спиртосодержащей продукции, </w:t>
      </w:r>
      <w:proofErr w:type="gramStart"/>
      <w:r>
        <w:t>сроки</w:t>
      </w:r>
      <w:proofErr w:type="gramEnd"/>
      <w:r>
        <w:t xml:space="preserve"> действия которых истекают с 1 января по 14 марта 2023 г.</w:t>
      </w:r>
    </w:p>
    <w:p w:rsidR="002B5ECE" w:rsidRDefault="002B5ECE">
      <w:pPr>
        <w:pStyle w:val="ConsPlusNormal"/>
        <w:spacing w:before="220"/>
        <w:ind w:firstLine="540"/>
        <w:jc w:val="both"/>
      </w:pPr>
      <w:r>
        <w:t xml:space="preserve">2. </w:t>
      </w:r>
      <w:proofErr w:type="gramStart"/>
      <w:r>
        <w:t>Сведения о продлении в соответствии с пунктом 1 настоящего документа сроков действия лицензий на производство и оборот этилового спирта, алкогольной и спиртосодержащей продукции вносятся в государственный сводный реестр выданных лицензий в течение 3 рабочих дней со дня вступления в силу постановления Правительства Российской Федерации от 9 апреля 2022 г. N 626 "О внесении изменений в постановление Правительства Российской Федерации от</w:t>
      </w:r>
      <w:proofErr w:type="gramEnd"/>
      <w:r>
        <w:t xml:space="preserve"> </w:t>
      </w:r>
      <w:r>
        <w:lastRenderedPageBreak/>
        <w:t>12 марта 2022 г. N 353".</w:t>
      </w:r>
    </w:p>
    <w:p w:rsidR="002B5ECE" w:rsidRDefault="002B5ECE">
      <w:pPr>
        <w:pStyle w:val="ConsPlusNormal"/>
        <w:spacing w:before="220"/>
        <w:ind w:firstLine="540"/>
        <w:jc w:val="both"/>
      </w:pPr>
      <w:r>
        <w:t xml:space="preserve">3. </w:t>
      </w:r>
      <w:proofErr w:type="gramStart"/>
      <w:r>
        <w:t>Установить, что заявление о продлении срока действия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подается в лицензирующий орган не ранее чем за 180 дней до истечения срока действия таких лицензий после их продления в соответствии с пунктом 1 постановления Правительства Российской Федерации от 12 марта 2022 г. N 353</w:t>
      </w:r>
      <w:proofErr w:type="gramEnd"/>
      <w:r>
        <w:t xml:space="preserve"> "Об особенностях разрешительной деятельности в Российской Федерации в 2022 году" и пунктом 1 настоящего документа.</w:t>
      </w:r>
    </w:p>
    <w:p w:rsidR="002B5ECE" w:rsidRDefault="002B5ECE">
      <w:pPr>
        <w:pStyle w:val="ConsPlusNormal"/>
        <w:spacing w:before="220"/>
        <w:ind w:firstLine="540"/>
        <w:jc w:val="both"/>
      </w:pPr>
      <w:r>
        <w:t xml:space="preserve">4. </w:t>
      </w:r>
      <w:proofErr w:type="gramStart"/>
      <w:r>
        <w:t>Установить, что лицензиат вправе обратиться за возвратом государственной пошлины, уплаченной за продление на 1 год срока действия лицензии на производство и оборот этилового спирта, алкогольной и спиртосодержащей продукции, срок действия которой истек (истекает) в период с 14 марта 2022 г. по 14 марта 2023 г., в том числе государственной пошлины, уплаченной за продление такой лицензии по заявлению, поступившему в лицензирующий</w:t>
      </w:r>
      <w:proofErr w:type="gramEnd"/>
      <w:r>
        <w:t xml:space="preserve"> орган до 14 марта 2022 г.</w:t>
      </w:r>
    </w:p>
    <w:p w:rsidR="002B5ECE" w:rsidRDefault="002B5ECE">
      <w:pPr>
        <w:pStyle w:val="ConsPlusNormal"/>
        <w:ind w:firstLine="540"/>
        <w:jc w:val="both"/>
      </w:pPr>
    </w:p>
    <w:p w:rsidR="002B5ECE" w:rsidRDefault="002B5ECE">
      <w:pPr>
        <w:pStyle w:val="ConsPlusNormal"/>
        <w:ind w:firstLine="540"/>
        <w:jc w:val="both"/>
      </w:pPr>
    </w:p>
    <w:p w:rsidR="002B5ECE" w:rsidRDefault="002B5ECE">
      <w:pPr>
        <w:pStyle w:val="ConsPlusNormal"/>
        <w:ind w:firstLine="540"/>
        <w:jc w:val="both"/>
      </w:pPr>
    </w:p>
    <w:p w:rsidR="002B5ECE" w:rsidRDefault="002B5ECE">
      <w:pPr>
        <w:pStyle w:val="ConsPlusNormal"/>
        <w:ind w:firstLine="540"/>
        <w:jc w:val="both"/>
      </w:pPr>
    </w:p>
    <w:p w:rsidR="002B5ECE" w:rsidRDefault="002B5ECE">
      <w:pPr>
        <w:pStyle w:val="ConsPlusNormal"/>
        <w:ind w:firstLine="540"/>
        <w:jc w:val="both"/>
      </w:pPr>
    </w:p>
    <w:p w:rsidR="002B5ECE" w:rsidRDefault="002B5ECE">
      <w:pPr>
        <w:pStyle w:val="ConsPlusNormal"/>
        <w:jc w:val="right"/>
      </w:pPr>
      <w:r>
        <w:t>Приложение N 20</w:t>
      </w:r>
    </w:p>
    <w:p w:rsidR="002B5ECE" w:rsidRDefault="002B5ECE">
      <w:pPr>
        <w:pStyle w:val="ConsPlusNormal"/>
        <w:jc w:val="right"/>
      </w:pPr>
      <w:r>
        <w:t>к постановлению Правительства</w:t>
      </w:r>
    </w:p>
    <w:p w:rsidR="002B5ECE" w:rsidRDefault="002B5ECE">
      <w:pPr>
        <w:pStyle w:val="ConsPlusNormal"/>
        <w:jc w:val="right"/>
      </w:pPr>
      <w:r>
        <w:t>Российской Федерации</w:t>
      </w:r>
    </w:p>
    <w:p w:rsidR="002B5ECE" w:rsidRDefault="002B5ECE">
      <w:pPr>
        <w:pStyle w:val="ConsPlusNormal"/>
        <w:jc w:val="right"/>
      </w:pPr>
      <w:r>
        <w:t>от 12 марта 2022 г. N 353</w:t>
      </w:r>
    </w:p>
    <w:p w:rsidR="002B5ECE" w:rsidRDefault="002B5ECE">
      <w:pPr>
        <w:pStyle w:val="ConsPlusNormal"/>
        <w:jc w:val="center"/>
      </w:pPr>
    </w:p>
    <w:p w:rsidR="002B5ECE" w:rsidRDefault="002B5ECE">
      <w:pPr>
        <w:pStyle w:val="ConsPlusNormal"/>
        <w:jc w:val="center"/>
      </w:pPr>
      <w:r>
        <w:t>ОСОБЕННОСТИ</w:t>
      </w:r>
    </w:p>
    <w:p w:rsidR="002B5ECE" w:rsidRDefault="002B5ECE">
      <w:pPr>
        <w:pStyle w:val="ConsPlusNormal"/>
        <w:jc w:val="center"/>
      </w:pPr>
      <w:r>
        <w:t>РАЗРЕШИТЕЛЬНЫХ РЕЖИМОВ В СФЕРЕ ОБРАЩЕНИЯ ЛЕКАРСТВЕННЫХ</w:t>
      </w:r>
    </w:p>
    <w:p w:rsidR="002B5ECE" w:rsidRDefault="002B5ECE">
      <w:pPr>
        <w:pStyle w:val="ConsPlusNormal"/>
        <w:jc w:val="center"/>
      </w:pPr>
      <w:r>
        <w:t>ПРЕПАРАТОВ ДЛЯ ВЕТЕРИНАРНОГО ПРИМЕНЕНИЯ</w:t>
      </w:r>
    </w:p>
    <w:p w:rsidR="002B5ECE" w:rsidRDefault="002B5ECE">
      <w:pPr>
        <w:pStyle w:val="ConsPlusNormal"/>
        <w:ind w:firstLine="540"/>
        <w:jc w:val="both"/>
      </w:pPr>
    </w:p>
    <w:p w:rsidR="002B5ECE" w:rsidRDefault="002B5ECE">
      <w:pPr>
        <w:pStyle w:val="ConsPlusNormal"/>
        <w:ind w:firstLine="540"/>
        <w:jc w:val="both"/>
      </w:pPr>
      <w:r>
        <w:t xml:space="preserve">1. </w:t>
      </w:r>
      <w:proofErr w:type="gramStart"/>
      <w:r>
        <w:t xml:space="preserve">Установить, что до 1 сентября 2023 г. для лекарственных препаратов для ветеринарного применения, произведенных на территории Российской Федерации в целях </w:t>
      </w:r>
      <w:proofErr w:type="spellStart"/>
      <w:r>
        <w:t>импортозамещения</w:t>
      </w:r>
      <w:proofErr w:type="spellEnd"/>
      <w:r>
        <w:t>, устанавливается режим ускоренной процедуры государственной регистрации, не превышающий 60 рабочих дней, за счет отказа от экспертизы качества лекарственного препарата для ветеринарного применения при условии представления заключения о соответствии производственной площадки требованиям правил надлежащей производственной практики (за исключением живых вакцин</w:t>
      </w:r>
      <w:proofErr w:type="gramEnd"/>
      <w:r>
        <w:t xml:space="preserve"> и иммунобиологических препаратов против особо опасных заболеваний животных, указанных в перечне заразных, в том числе особо опасных, болезней животных, по которым могут устанавливаться ограничительные мероприятия (карантин), утверждаемом Министерством сельского хозяйства Российской Федерации).</w:t>
      </w:r>
    </w:p>
    <w:p w:rsidR="002B5ECE" w:rsidRDefault="002B5ECE">
      <w:pPr>
        <w:pStyle w:val="ConsPlusNormal"/>
        <w:spacing w:before="220"/>
        <w:ind w:firstLine="540"/>
        <w:jc w:val="both"/>
      </w:pPr>
      <w:r>
        <w:t xml:space="preserve">2. </w:t>
      </w:r>
      <w:proofErr w:type="gramStart"/>
      <w:r>
        <w:t xml:space="preserve">Установить, что до 1 сентября 2023 г. российским производителям лекарственных препаратов для ветеринарного применения разрешается подавать регистрационное досье лекарственного препарата для ветеринарного применения по ускоренной процедуре государственной регистрации лекарственных средств для ветеринарного применения на воспроизведенные лекарственные препараты без учета требований </w:t>
      </w:r>
      <w:hyperlink r:id="rId47" w:history="1">
        <w:r>
          <w:rPr>
            <w:color w:val="0000FF"/>
          </w:rPr>
          <w:t>пункта 3 части 2 статьи 26</w:t>
        </w:r>
      </w:hyperlink>
      <w:r>
        <w:t xml:space="preserve"> Федерального закона "Об обращении лекарственных средств".</w:t>
      </w:r>
      <w:proofErr w:type="gramEnd"/>
    </w:p>
    <w:p w:rsidR="002B5ECE" w:rsidRDefault="002B5ECE">
      <w:pPr>
        <w:pStyle w:val="ConsPlusNormal"/>
        <w:spacing w:before="220"/>
        <w:ind w:firstLine="540"/>
        <w:jc w:val="both"/>
      </w:pPr>
      <w:r>
        <w:t xml:space="preserve">3. </w:t>
      </w:r>
      <w:proofErr w:type="gramStart"/>
      <w:r>
        <w:t xml:space="preserve">В случае государственной регистрации лекарственного препарата для ветеринарного применения, произведенного на территории Российской Федерации в целях </w:t>
      </w:r>
      <w:proofErr w:type="spellStart"/>
      <w:r>
        <w:t>импортозамещения</w:t>
      </w:r>
      <w:proofErr w:type="spellEnd"/>
      <w:r>
        <w:t xml:space="preserve">, по ускоренной процедуре он вносится в перечень препаратов, прилагаемый к заключению о соответствии производителя (производителей) лекарственных средств для ветеринарного применения требованиям надлежащей производственной практики, выданному уполномоченным федеральным органом исполнительной власти, осуществляющим функции по </w:t>
      </w:r>
      <w:r>
        <w:lastRenderedPageBreak/>
        <w:t>контролю и надзору в сфере обращения лекарственных средств для ветеринарного</w:t>
      </w:r>
      <w:proofErr w:type="gramEnd"/>
      <w:r>
        <w:t xml:space="preserve"> применения, в отношении производственной площадки регистрируемого лекарственного препарата для ветеринарного применения, уполномоченным федеральным органом исполнительной власти, осуществляющим функции по контролю (надзору) в сфере обращения лекарственных сре</w:t>
      </w:r>
      <w:proofErr w:type="gramStart"/>
      <w:r>
        <w:t>дств дл</w:t>
      </w:r>
      <w:proofErr w:type="gramEnd"/>
      <w:r>
        <w:t>я ветеринарного применения, без подачи запросов и представления в указанный федеральный орган исполнительной власти заявлений.</w:t>
      </w:r>
    </w:p>
    <w:p w:rsidR="002B5ECE" w:rsidRDefault="002B5ECE">
      <w:pPr>
        <w:pStyle w:val="ConsPlusNormal"/>
        <w:spacing w:before="220"/>
        <w:ind w:firstLine="540"/>
        <w:jc w:val="both"/>
      </w:pPr>
      <w:r>
        <w:t xml:space="preserve">4. </w:t>
      </w:r>
      <w:proofErr w:type="gramStart"/>
      <w:r>
        <w:t xml:space="preserve">Образцы первых двух серий лекарственного препарата для ветеринарного применения, произведенных на территории Российской Федерации в целях </w:t>
      </w:r>
      <w:proofErr w:type="spellStart"/>
      <w:r>
        <w:t>импортозамещения</w:t>
      </w:r>
      <w:proofErr w:type="spellEnd"/>
      <w:r>
        <w:t>, после государственной регистрации лекарственного препарата для ветеринарного применения по ускоренной процедуре направляются в федеральное государственное бюджетное учреждение "Всероссийский государственный Центр качества и стандартизации лекарственных средств для животных и кормов", которое на безвозмездной основе в срок, не превышающий 10 рабочих дней со дня получения</w:t>
      </w:r>
      <w:proofErr w:type="gramEnd"/>
      <w:r>
        <w:t xml:space="preserve"> </w:t>
      </w:r>
      <w:proofErr w:type="gramStart"/>
      <w:r>
        <w:t>лекарственного препарата для ветеринарного применения, и в срок, не превышающий 35 рабочих дней со дня получения иммунобиологического лекарственного препарата для ветеринарного применения, в письменном и электронном виде информирует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и производителя о соответствии или несоответствии препарата требованиям нормативного документа.</w:t>
      </w:r>
      <w:proofErr w:type="gramEnd"/>
      <w:r>
        <w:t xml:space="preserve"> В случае соответствия лекарственного препарата для ветеринарного применения требованиям нормативного документа препарат может поступать в гражданский оборот.</w:t>
      </w:r>
    </w:p>
    <w:p w:rsidR="002B5ECE" w:rsidRDefault="002B5ECE">
      <w:pPr>
        <w:pStyle w:val="ConsPlusNormal"/>
        <w:spacing w:before="220"/>
        <w:ind w:firstLine="540"/>
        <w:jc w:val="both"/>
      </w:pPr>
      <w:r>
        <w:t xml:space="preserve">5. </w:t>
      </w:r>
      <w:proofErr w:type="gramStart"/>
      <w:r>
        <w:t xml:space="preserve">Внесение изменений в регистрационное досье лекарственных препаратов для ветеринарного применения, произведенных на территории Российской Федерации в целях </w:t>
      </w:r>
      <w:proofErr w:type="spellStart"/>
      <w:r>
        <w:t>импортозамещения</w:t>
      </w:r>
      <w:proofErr w:type="spellEnd"/>
      <w:r>
        <w:t>, связанных с заменой производителей вспомогательных веществ, первичной и вторичной упаковки, осуществляется до 1 сентября 2023 г. в уведомительном порядке с письменным обязательством в течение 12 месяцев после внесения изменений представить все необходимые отчеты.</w:t>
      </w:r>
      <w:proofErr w:type="gramEnd"/>
    </w:p>
    <w:p w:rsidR="002B5ECE" w:rsidRDefault="002B5ECE">
      <w:pPr>
        <w:pStyle w:val="ConsPlusNormal"/>
        <w:spacing w:before="220"/>
        <w:ind w:firstLine="540"/>
        <w:jc w:val="both"/>
      </w:pPr>
      <w:r>
        <w:t>6. Установить, что российским производителям лекарственных сре</w:t>
      </w:r>
      <w:proofErr w:type="gramStart"/>
      <w:r>
        <w:t>дств дл</w:t>
      </w:r>
      <w:proofErr w:type="gramEnd"/>
      <w:r>
        <w:t>я ветеринарного применения разрешается до 1 сентября 2023 г. ввозить фармацевтические субстанции для ветеринарного применения, не внесенные в государственный реестр лекарственных средств для ветеринарного применения, на территорию Российской Федерации в уведомительном порядке для производства зарегистрированных лекарственных средств.</w:t>
      </w:r>
    </w:p>
    <w:p w:rsidR="002B5ECE" w:rsidRDefault="002B5ECE">
      <w:pPr>
        <w:pStyle w:val="ConsPlusNormal"/>
        <w:spacing w:before="220"/>
        <w:ind w:firstLine="540"/>
        <w:jc w:val="both"/>
      </w:pPr>
      <w:proofErr w:type="gramStart"/>
      <w:r>
        <w:t>При этом на образцы первых двух партий произведенных зарегистрированных лекарственных препаратов для ветеринарного применения в федеральный орган исполнительной власти, осуществляющий функции по контролю (надзору) в сфере обращения лекарственных средств для ветеринарного применения, представляются протоколы испытаний о соответствии этих серий лекарственных препаратов для ветеринарного применения показателям качества, предусмотренным нормативным документом, проводимых аккредитованными в соответствии с законодательством Российской Федерации об аккредитации в</w:t>
      </w:r>
      <w:proofErr w:type="gramEnd"/>
      <w:r>
        <w:t xml:space="preserve"> национальной системе аккредитации испытательными лабораториями (центрами).</w:t>
      </w:r>
    </w:p>
    <w:p w:rsidR="002B5ECE" w:rsidRDefault="002B5ECE">
      <w:pPr>
        <w:pStyle w:val="ConsPlusNormal"/>
        <w:spacing w:before="220"/>
        <w:ind w:firstLine="540"/>
        <w:jc w:val="both"/>
      </w:pPr>
      <w:r>
        <w:t xml:space="preserve">7. </w:t>
      </w:r>
      <w:proofErr w:type="gramStart"/>
      <w:r>
        <w:t xml:space="preserve">Установить, что российским производителям иммунобиологических лекарственных препаратов разрешается до 31 декабря 2022 г. не представлять в соответствии с </w:t>
      </w:r>
      <w:hyperlink r:id="rId48" w:history="1">
        <w:r>
          <w:rPr>
            <w:color w:val="0000FF"/>
          </w:rPr>
          <w:t>пунктом 13 части 3 статьи 17</w:t>
        </w:r>
      </w:hyperlink>
      <w:r>
        <w:t xml:space="preserve"> Федерального закона "Об обращении лекарственных средств" сведения о государственной регистрации генно-инженерно-модифицированных организмов, предназначенных для выпуска в окружающую среду, при государственной регистрации иммунобиологических лекарственных препаратов для ветеринарного применения, полученных с применением генно-инженерно-модифицированных организмов или содержащих такие организмы</w:t>
      </w:r>
      <w:proofErr w:type="gramEnd"/>
      <w:r>
        <w:t>.</w:t>
      </w:r>
    </w:p>
    <w:p w:rsidR="002B5ECE" w:rsidRDefault="002B5ECE">
      <w:pPr>
        <w:pStyle w:val="ConsPlusNormal"/>
        <w:spacing w:before="220"/>
        <w:ind w:firstLine="540"/>
        <w:jc w:val="both"/>
      </w:pPr>
      <w:r>
        <w:t xml:space="preserve">8. Для целей настоящего документа под лекарственными препаратами для ветеринарного применения, произведенными на территории Российской Федерации в целях </w:t>
      </w:r>
      <w:proofErr w:type="spellStart"/>
      <w:r>
        <w:t>импортозамещения</w:t>
      </w:r>
      <w:proofErr w:type="spellEnd"/>
      <w:r>
        <w:t xml:space="preserve">, </w:t>
      </w:r>
      <w:r>
        <w:lastRenderedPageBreak/>
        <w:t>понимаются лекарственные препараты, произведенные на территории Российской Федерации, регистрируемые в целях замены импортных препаратов, произведенных в иностранных государствах, совершающих в отношении Российской Федерации недружественные действия, и ранее зарегистрированных на территории Российской Федерации</w:t>
      </w:r>
      <w:proofErr w:type="gramStart"/>
      <w:r>
        <w:t>.".</w:t>
      </w:r>
      <w:proofErr w:type="gramEnd"/>
    </w:p>
    <w:p w:rsidR="002B5ECE" w:rsidRDefault="002B5ECE">
      <w:pPr>
        <w:pStyle w:val="ConsPlusNormal"/>
        <w:ind w:firstLine="540"/>
        <w:jc w:val="both"/>
      </w:pPr>
    </w:p>
    <w:p w:rsidR="002B5ECE" w:rsidRDefault="002B5ECE">
      <w:pPr>
        <w:pStyle w:val="ConsPlusNormal"/>
        <w:ind w:firstLine="540"/>
        <w:jc w:val="both"/>
      </w:pPr>
    </w:p>
    <w:p w:rsidR="002B5ECE" w:rsidRDefault="002B5ECE">
      <w:pPr>
        <w:pStyle w:val="ConsPlusNormal"/>
        <w:pBdr>
          <w:top w:val="single" w:sz="6" w:space="0" w:color="auto"/>
        </w:pBdr>
        <w:spacing w:before="100" w:after="100"/>
        <w:jc w:val="both"/>
        <w:rPr>
          <w:sz w:val="2"/>
          <w:szCs w:val="2"/>
        </w:rPr>
      </w:pPr>
    </w:p>
    <w:p w:rsidR="00D57DD8" w:rsidRDefault="00D57DD8"/>
    <w:sectPr w:rsidR="00D57DD8" w:rsidSect="00944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ECE"/>
    <w:rsid w:val="002B5ECE"/>
    <w:rsid w:val="00D57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5E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B5E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B5EC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5E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B5E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B5EC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91462DE62FE1283469399A8A311B986C96F7B1CA1EBF680A5C56DC430F520ABEE0AC404E9A0AE5377C74E93F574B6D2429971373DC86221R5kDG" TargetMode="External"/><Relationship Id="rId18" Type="http://schemas.openxmlformats.org/officeDocument/2006/relationships/hyperlink" Target="consultantplus://offline/ref=091462DE62FE1283469399A8A311B986CE677B1DA4EFF680A5C56DC430F520ABEE0AC407EBA6A50121884FCFB329A5D04E99733321RCk8G" TargetMode="External"/><Relationship Id="rId26" Type="http://schemas.openxmlformats.org/officeDocument/2006/relationships/hyperlink" Target="consultantplus://offline/ref=091462DE62FE1283469399A8A311B986C96F7B1CA1EBF680A5C56DC430F520ABEE0AC404E9A0AD5471C74E93F574B6D2429971373DC86221R5kDG" TargetMode="External"/><Relationship Id="rId39" Type="http://schemas.openxmlformats.org/officeDocument/2006/relationships/hyperlink" Target="consultantplus://offline/ref=091462DE62FE1283469399A8A311B986CE677B1DA7EBF680A5C56DC430F520ABEE0AC404EFA5A50121884FCFB329A5D04E99733321RCk8G" TargetMode="External"/><Relationship Id="rId21" Type="http://schemas.openxmlformats.org/officeDocument/2006/relationships/hyperlink" Target="consultantplus://offline/ref=091462DE62FE1283469399A8A311B986C96F7D1BA7EAF680A5C56DC430F520ABEE0AC402EBA2A50121884FCFB329A5D04E99733321RCk8G" TargetMode="External"/><Relationship Id="rId34" Type="http://schemas.openxmlformats.org/officeDocument/2006/relationships/hyperlink" Target="consultantplus://offline/ref=091462DE62FE1283469399A8A311B986C96F7B1CA1EBF680A5C56DC430F520ABEE0AC404E9A0AD5774C74E93F574B6D2429971373DC86221R5kDG" TargetMode="External"/><Relationship Id="rId42" Type="http://schemas.openxmlformats.org/officeDocument/2006/relationships/hyperlink" Target="consultantplus://offline/ref=091462DE62FE1283469399A8A311B986C96F7B1CA1EBF680A5C56DC430F520ABEE0AC404E9A0AD5771C74E93F574B6D2429971373DC86221R5kDG" TargetMode="External"/><Relationship Id="rId47" Type="http://schemas.openxmlformats.org/officeDocument/2006/relationships/hyperlink" Target="consultantplus://offline/ref=091462DE62FE1283469399A8A311B986C96F7D1BA7EEF680A5C56DC430F520ABEE0AC406EFA5A50121884FCFB329A5D04E99733321RCk8G" TargetMode="External"/><Relationship Id="rId50" Type="http://schemas.openxmlformats.org/officeDocument/2006/relationships/theme" Target="theme/theme1.xml"/><Relationship Id="rId7" Type="http://schemas.openxmlformats.org/officeDocument/2006/relationships/hyperlink" Target="consultantplus://offline/ref=091462DE62FE1283469399A8A311B986C96F7B1CA1EBF680A5C56DC430F520ABEE0AC404E9A0AE5576C74E93F574B6D2429971373DC86221R5kDG" TargetMode="External"/><Relationship Id="rId2" Type="http://schemas.microsoft.com/office/2007/relationships/stylesWithEffects" Target="stylesWithEffects.xml"/><Relationship Id="rId16" Type="http://schemas.openxmlformats.org/officeDocument/2006/relationships/hyperlink" Target="consultantplus://offline/ref=091462DE62FE1283469399A8A311B986C96F7B1CA1EBF680A5C56DC430F520ABEE0AC404E9A0AC5378C74E93F574B6D2429971373DC86221R5kDG" TargetMode="External"/><Relationship Id="rId29" Type="http://schemas.openxmlformats.org/officeDocument/2006/relationships/hyperlink" Target="consultantplus://offline/ref=091462DE62FE1283469399A8A311B986C96F7B1CA1EBF680A5C56DC430F520ABEE0AC404E9A0AD5474C74E93F574B6D2429971373DC86221R5kDG" TargetMode="External"/><Relationship Id="rId11" Type="http://schemas.openxmlformats.org/officeDocument/2006/relationships/hyperlink" Target="consultantplus://offline/ref=091462DE62FE1283469399A8A311B986C96F7B1CA1EBF680A5C56DC430F520ABEE0AC404E9A0AE5272C74E93F574B6D2429971373DC86221R5kDG" TargetMode="External"/><Relationship Id="rId24" Type="http://schemas.openxmlformats.org/officeDocument/2006/relationships/hyperlink" Target="consultantplus://offline/ref=091462DE62FE1283469399A8A311B986C96E7D1AA0EAF680A5C56DC430F520ABEE0AC404E9A0AE5477C74E93F574B6D2429971373DC86221R5kDG" TargetMode="External"/><Relationship Id="rId32" Type="http://schemas.openxmlformats.org/officeDocument/2006/relationships/hyperlink" Target="consultantplus://offline/ref=091462DE62FE1283469399A8A311B986C96F7B1CA1EBF680A5C56DC430F520ABEE0AC404E9A0AD5771C74E93F574B6D2429971373DC86221R5kDG" TargetMode="External"/><Relationship Id="rId37" Type="http://schemas.openxmlformats.org/officeDocument/2006/relationships/hyperlink" Target="consultantplus://offline/ref=091462DE62FE1283469399A8A311B986CE677B1DA7EBF680A5C56DC430F520ABEE0AC404EFA6A50121884FCFB329A5D04E99733321RCk8G" TargetMode="External"/><Relationship Id="rId40" Type="http://schemas.openxmlformats.org/officeDocument/2006/relationships/hyperlink" Target="consultantplus://offline/ref=091462DE62FE1283469399A8A311B986CE677B1DA7EBF680A5C56DC430F520ABEE0AC404EFA6A50121884FCFB329A5D04E99733321RCk8G" TargetMode="External"/><Relationship Id="rId45" Type="http://schemas.openxmlformats.org/officeDocument/2006/relationships/hyperlink" Target="consultantplus://offline/ref=091462DE62FE1283469399A8A311B986CE677B1DA7EBF680A5C56DC430F520ABEE0AC404E9A7A50121884FCFB329A5D04E99733321RCk8G" TargetMode="External"/><Relationship Id="rId5" Type="http://schemas.openxmlformats.org/officeDocument/2006/relationships/hyperlink" Target="consultantplus://offline/ref=091462DE62FE1283469399A8A311B986C96F7B1CA1EBF680A5C56DC430F520ABFC0A9C08EBA8B05574D218C2B3R2k3G" TargetMode="External"/><Relationship Id="rId15" Type="http://schemas.openxmlformats.org/officeDocument/2006/relationships/hyperlink" Target="consultantplus://offline/ref=091462DE62FE1283469399A8A311B986C96F7B1CA1EBF680A5C56DC430F520ABEE0AC404E9A0AC5378C74E93F574B6D2429971373DC86221R5kDG" TargetMode="External"/><Relationship Id="rId23" Type="http://schemas.openxmlformats.org/officeDocument/2006/relationships/hyperlink" Target="consultantplus://offline/ref=091462DE62FE1283469399A8A311B986C96E7A1BA1E8F680A5C56DC430F520ABFC0A9C08EBA8B05574D218C2B3R2k3G" TargetMode="External"/><Relationship Id="rId28" Type="http://schemas.openxmlformats.org/officeDocument/2006/relationships/hyperlink" Target="consultantplus://offline/ref=091462DE62FE1283469399A8A311B986C96F7B1CA1EBF680A5C56DC430F520ABEE0AC404E9A0AD5473C74E93F574B6D2429971373DC86221R5kDG" TargetMode="External"/><Relationship Id="rId36" Type="http://schemas.openxmlformats.org/officeDocument/2006/relationships/hyperlink" Target="consultantplus://offline/ref=091462DE62FE1283469399A8A311B986CE677B1DA7EBF680A5C56DC430F520ABEE0AC404EFA5A50121884FCFB329A5D04E99733321RCk8G" TargetMode="External"/><Relationship Id="rId49" Type="http://schemas.openxmlformats.org/officeDocument/2006/relationships/fontTable" Target="fontTable.xml"/><Relationship Id="rId10" Type="http://schemas.openxmlformats.org/officeDocument/2006/relationships/hyperlink" Target="consultantplus://offline/ref=091462DE62FE1283469399A8A311B986C96F7B1CA1EBF680A5C56DC430F520ABEE0AC404E9A0AE5377C74E93F574B6D2429971373DC86221R5kDG" TargetMode="External"/><Relationship Id="rId19" Type="http://schemas.openxmlformats.org/officeDocument/2006/relationships/hyperlink" Target="consultantplus://offline/ref=091462DE62FE1283469399A8A311B986C96F7B1CA1EBF680A5C56DC430F520ABEE0AC404E9A0AC5378C74E93F574B6D2429971373DC86221R5kDG" TargetMode="External"/><Relationship Id="rId31" Type="http://schemas.openxmlformats.org/officeDocument/2006/relationships/hyperlink" Target="consultantplus://offline/ref=091462DE62FE1283469399A8A311B986C96F7B1CA1EBF680A5C56DC430F520ABEE0AC404E9A0AD5477C74E93F574B6D2429971373DC86221R5kDG" TargetMode="External"/><Relationship Id="rId44" Type="http://schemas.openxmlformats.org/officeDocument/2006/relationships/hyperlink" Target="consultantplus://offline/ref=091462DE62FE1283469399A8A311B986C96E7E1BA7E8F680A5C56DC430F520ABEE0AC404E9A0AD5272C74E93F574B6D2429971373DC86221R5kDG" TargetMode="External"/><Relationship Id="rId4" Type="http://schemas.openxmlformats.org/officeDocument/2006/relationships/webSettings" Target="webSettings.xml"/><Relationship Id="rId9" Type="http://schemas.openxmlformats.org/officeDocument/2006/relationships/hyperlink" Target="consultantplus://offline/ref=091462DE62FE1283469399A8A311B986C96F7B1CA1EBF680A5C56DC430F520ABFC0A9C08EBA8B05574D218C2B3R2k3G" TargetMode="External"/><Relationship Id="rId14" Type="http://schemas.openxmlformats.org/officeDocument/2006/relationships/hyperlink" Target="consultantplus://offline/ref=091462DE62FE1283469399A8A311B986C96F7B1CA1EBF680A5C56DC430F520ABEE0AC404E9A0AC5677C74E93F574B6D2429971373DC86221R5kDG" TargetMode="External"/><Relationship Id="rId22" Type="http://schemas.openxmlformats.org/officeDocument/2006/relationships/hyperlink" Target="consultantplus://offline/ref=091462DE62FE1283469399A8A311B986C96F7B1CA1EBF680A5C56DC430F520ABEE0AC404E9A0AD5572C74E93F574B6D2429971373DC86221R5kDG" TargetMode="External"/><Relationship Id="rId27" Type="http://schemas.openxmlformats.org/officeDocument/2006/relationships/hyperlink" Target="consultantplus://offline/ref=091462DE62FE1283469399A8A311B986C96F7B1CA1EBF680A5C56DC430F520ABEE0AC404E9A0AD5472C74E93F574B6D2429971373DC86221R5kDG" TargetMode="External"/><Relationship Id="rId30" Type="http://schemas.openxmlformats.org/officeDocument/2006/relationships/hyperlink" Target="consultantplus://offline/ref=091462DE62FE1283469399A8A311B986C96F7B1CA1EBF680A5C56DC430F520ABEE0AC404E9A0AD5475C74E93F574B6D2429971373DC86221R5kDG" TargetMode="External"/><Relationship Id="rId35" Type="http://schemas.openxmlformats.org/officeDocument/2006/relationships/hyperlink" Target="consultantplus://offline/ref=091462DE62FE1283469399A8A311B986C96F7B1CA1EBF680A5C56DC430F520ABEE0AC404E9A0AD5775C74E93F574B6D2429971373DC86221R5kDG" TargetMode="External"/><Relationship Id="rId43" Type="http://schemas.openxmlformats.org/officeDocument/2006/relationships/hyperlink" Target="consultantplus://offline/ref=091462DE62FE1283469399A8A311B986C96E7E1BA7E8F680A5C56DC430F520ABEE0AC404E9A0AE5C74C74E93F574B6D2429971373DC86221R5kDG" TargetMode="External"/><Relationship Id="rId48" Type="http://schemas.openxmlformats.org/officeDocument/2006/relationships/hyperlink" Target="consultantplus://offline/ref=091462DE62FE1283469399A8A311B986C96F7D1BA7EEF680A5C56DC430F520ABEE0AC40DECA2A50121884FCFB329A5D04E99733321RCk8G" TargetMode="External"/><Relationship Id="rId8" Type="http://schemas.openxmlformats.org/officeDocument/2006/relationships/hyperlink" Target="consultantplus://offline/ref=091462DE62FE1283469399A8A311B986C96F7B1CA1EBF680A5C56DC430F520ABEE0AC404E9A0AE5776C74E93F574B6D2429971373DC86221R5kDG" TargetMode="External"/><Relationship Id="rId3" Type="http://schemas.openxmlformats.org/officeDocument/2006/relationships/settings" Target="settings.xml"/><Relationship Id="rId12" Type="http://schemas.openxmlformats.org/officeDocument/2006/relationships/hyperlink" Target="consultantplus://offline/ref=091462DE62FE1283469399A8A311B986C96F7B1CA1EBF680A5C56DC430F520ABEE0AC404E9A0AE5C76C74E93F574B6D2429971373DC86221R5kDG" TargetMode="External"/><Relationship Id="rId17" Type="http://schemas.openxmlformats.org/officeDocument/2006/relationships/hyperlink" Target="consultantplus://offline/ref=091462DE62FE1283469399A8A311B986CE677B1DA4EFF680A5C56DC430F520ABEE0AC404EAA6A50121884FCFB329A5D04E99733321RCk8G" TargetMode="External"/><Relationship Id="rId25" Type="http://schemas.openxmlformats.org/officeDocument/2006/relationships/hyperlink" Target="consultantplus://offline/ref=091462DE62FE1283469399A8A311B986CC6C7E1CA1EDF680A5C56DC430F520ABFC0A9C08EBA8B05574D218C2B3R2k3G" TargetMode="External"/><Relationship Id="rId33" Type="http://schemas.openxmlformats.org/officeDocument/2006/relationships/hyperlink" Target="consultantplus://offline/ref=091462DE62FE1283469399A8A311B986C96F7B1CA1EBF680A5C56DC430F520ABEE0AC404E9A0AD5D72C74E93F574B6D2429971373DC86221R5kDG" TargetMode="External"/><Relationship Id="rId38" Type="http://schemas.openxmlformats.org/officeDocument/2006/relationships/hyperlink" Target="consultantplus://offline/ref=091462DE62FE1283469399A8A311B986C96F7B1CA1EBF680A5C56DC430F520ABEE0AC404E9A0AD5D72C74E93F574B6D2429971373DC86221R5kDG" TargetMode="External"/><Relationship Id="rId46" Type="http://schemas.openxmlformats.org/officeDocument/2006/relationships/hyperlink" Target="consultantplus://offline/ref=091462DE62FE1283469399A8A311B986C96F7B1CA1EBF680A5C56DC430F520ABFC0A9C08EBA8B05574D218C2B3R2k3G" TargetMode="External"/><Relationship Id="rId20" Type="http://schemas.openxmlformats.org/officeDocument/2006/relationships/hyperlink" Target="consultantplus://offline/ref=091462DE62FE1283469399A8A311B986C96F7D1BA7EAF680A5C56DC430F520ABEE0AC402EBA0A50121884FCFB329A5D04E99733321RCk8G" TargetMode="External"/><Relationship Id="rId41" Type="http://schemas.openxmlformats.org/officeDocument/2006/relationships/hyperlink" Target="consultantplus://offline/ref=091462DE62FE1283469399A8A311B986C96F7B1CA1EBF680A5C56DC430F520ABEE0AC404E9A0AD5672C74E93F574B6D2429971373DC86221R5kDG" TargetMode="External"/><Relationship Id="rId1" Type="http://schemas.openxmlformats.org/officeDocument/2006/relationships/styles" Target="styles.xml"/><Relationship Id="rId6" Type="http://schemas.openxmlformats.org/officeDocument/2006/relationships/hyperlink" Target="consultantplus://offline/ref=091462DE62FE1283469399A8A311B986C96F7B1CA1EBF680A5C56DC430F520ABFC0A9C08EBA8B05574D218C2B3R2k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4660</Words>
  <Characters>26563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2022-04-28T06:36:00Z</dcterms:created>
  <dcterms:modified xsi:type="dcterms:W3CDTF">2022-04-28T06:39:00Z</dcterms:modified>
</cp:coreProperties>
</file>