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40" w:rsidRDefault="008D75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540" w:rsidRDefault="008D7540">
      <w:pPr>
        <w:pStyle w:val="ConsPlusNormal"/>
        <w:jc w:val="center"/>
        <w:outlineLvl w:val="0"/>
      </w:pPr>
    </w:p>
    <w:p w:rsidR="008D7540" w:rsidRDefault="008D75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7540" w:rsidRDefault="008D7540">
      <w:pPr>
        <w:pStyle w:val="ConsPlusTitle"/>
        <w:jc w:val="center"/>
      </w:pPr>
    </w:p>
    <w:p w:rsidR="008D7540" w:rsidRDefault="008D7540">
      <w:pPr>
        <w:pStyle w:val="ConsPlusTitle"/>
        <w:jc w:val="center"/>
      </w:pPr>
      <w:r>
        <w:t>ПОСТАНОВЛЕНИЕ</w:t>
      </w:r>
    </w:p>
    <w:p w:rsidR="008D7540" w:rsidRDefault="008D7540">
      <w:pPr>
        <w:pStyle w:val="ConsPlusTitle"/>
        <w:jc w:val="center"/>
      </w:pPr>
      <w:r>
        <w:t>от 1 сентября 2012 г. N 875</w:t>
      </w:r>
    </w:p>
    <w:p w:rsidR="008D7540" w:rsidRDefault="008D7540">
      <w:pPr>
        <w:pStyle w:val="ConsPlusTitle"/>
        <w:jc w:val="center"/>
      </w:pPr>
    </w:p>
    <w:p w:rsidR="008D7540" w:rsidRDefault="008D7540">
      <w:pPr>
        <w:pStyle w:val="ConsPlusTitle"/>
        <w:jc w:val="center"/>
      </w:pPr>
      <w:r>
        <w:t>ОБ УТВЕРЖДЕНИИ ПОЛОЖЕНИЯ</w:t>
      </w:r>
    </w:p>
    <w:p w:rsidR="008D7540" w:rsidRDefault="008D7540">
      <w:pPr>
        <w:pStyle w:val="ConsPlusTitle"/>
        <w:jc w:val="center"/>
      </w:pPr>
      <w:r>
        <w:t>О ФЕДЕРАЛЬНОМ ГОСУДАРСТВЕННОМ НАДЗОРЕ ЗА СОБЛЮДЕНИЕМ</w:t>
      </w:r>
    </w:p>
    <w:p w:rsidR="008D7540" w:rsidRDefault="008D7540">
      <w:pPr>
        <w:pStyle w:val="ConsPlusTitle"/>
        <w:jc w:val="center"/>
      </w:pPr>
      <w:r>
        <w:t>ТРУДОВОГО ЗАКОНОДАТЕЛЬСТВА И ИНЫХ НОРМАТИВНЫХ ПРАВОВЫХ</w:t>
      </w:r>
    </w:p>
    <w:p w:rsidR="008D7540" w:rsidRDefault="008D7540">
      <w:pPr>
        <w:pStyle w:val="ConsPlusTitle"/>
        <w:jc w:val="center"/>
      </w:pPr>
      <w:r>
        <w:t>АКТОВ, СОДЕРЖАЩИХ НОРМЫ ТРУДОВОГО ПРАВА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13.07.2015 </w:t>
            </w:r>
            <w:hyperlink r:id="rId5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6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16.02.2017 </w:t>
            </w:r>
            <w:hyperlink r:id="rId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08.09.2017 </w:t>
            </w:r>
            <w:hyperlink r:id="rId8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9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09.02.2018 </w:t>
            </w:r>
            <w:hyperlink r:id="rId10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30.04.2018 </w:t>
            </w:r>
            <w:hyperlink r:id="rId11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2" w:history="1">
              <w:r>
                <w:rPr>
                  <w:color w:val="0000FF"/>
                </w:rPr>
                <w:t>N 1914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540" w:rsidRDefault="008D7540">
      <w:pPr>
        <w:pStyle w:val="ConsPlusNormal"/>
        <w:jc w:val="center"/>
      </w:pPr>
    </w:p>
    <w:p w:rsidR="008D7540" w:rsidRDefault="008D754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353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2. Установить, что полномочия, предусматриваемые настоящим постановлением, осуществляются Федеральной </w:t>
      </w:r>
      <w:hyperlink r:id="rId14" w:history="1">
        <w:r>
          <w:rPr>
            <w:color w:val="0000FF"/>
          </w:rPr>
          <w:t>службой</w:t>
        </w:r>
      </w:hyperlink>
      <w:r>
        <w:t xml:space="preserve"> по труду и занятости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jc w:val="right"/>
      </w:pPr>
      <w:r>
        <w:t>Председатель Правительства</w:t>
      </w:r>
    </w:p>
    <w:p w:rsidR="008D7540" w:rsidRDefault="008D7540">
      <w:pPr>
        <w:pStyle w:val="ConsPlusNormal"/>
        <w:jc w:val="right"/>
      </w:pPr>
      <w:r>
        <w:t>Российской Федерации</w:t>
      </w:r>
    </w:p>
    <w:p w:rsidR="008D7540" w:rsidRDefault="008D7540">
      <w:pPr>
        <w:pStyle w:val="ConsPlusNormal"/>
        <w:jc w:val="right"/>
      </w:pPr>
      <w:r>
        <w:t>Д.МЕДВЕДЕВ</w:t>
      </w: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Normal"/>
        <w:jc w:val="right"/>
        <w:outlineLvl w:val="0"/>
      </w:pPr>
      <w:r>
        <w:t>Утверждено</w:t>
      </w:r>
    </w:p>
    <w:p w:rsidR="008D7540" w:rsidRDefault="008D7540">
      <w:pPr>
        <w:pStyle w:val="ConsPlusNormal"/>
        <w:jc w:val="right"/>
      </w:pPr>
      <w:r>
        <w:t>постановлением Правительства</w:t>
      </w:r>
    </w:p>
    <w:p w:rsidR="008D7540" w:rsidRDefault="008D7540">
      <w:pPr>
        <w:pStyle w:val="ConsPlusNormal"/>
        <w:jc w:val="right"/>
      </w:pPr>
      <w:r>
        <w:t>Российской Федерации</w:t>
      </w:r>
    </w:p>
    <w:p w:rsidR="008D7540" w:rsidRDefault="008D7540">
      <w:pPr>
        <w:pStyle w:val="ConsPlusNormal"/>
        <w:jc w:val="right"/>
      </w:pPr>
      <w:r>
        <w:t>от 1 сентября 2012 г. N 875</w:t>
      </w:r>
    </w:p>
    <w:p w:rsidR="008D7540" w:rsidRDefault="008D7540">
      <w:pPr>
        <w:pStyle w:val="ConsPlusNormal"/>
        <w:jc w:val="right"/>
      </w:pPr>
    </w:p>
    <w:p w:rsidR="008D7540" w:rsidRDefault="008D7540">
      <w:pPr>
        <w:pStyle w:val="ConsPlusTitle"/>
        <w:jc w:val="center"/>
      </w:pPr>
      <w:bookmarkStart w:id="0" w:name="P33"/>
      <w:bookmarkEnd w:id="0"/>
      <w:r>
        <w:t>ПОЛОЖЕНИЕ</w:t>
      </w:r>
    </w:p>
    <w:p w:rsidR="008D7540" w:rsidRDefault="008D7540">
      <w:pPr>
        <w:pStyle w:val="ConsPlusTitle"/>
        <w:jc w:val="center"/>
      </w:pPr>
      <w:r>
        <w:t>О ФЕДЕРАЛЬНОМ ГОСУДАРСТВЕННОМ НАДЗОРЕ ЗА СОБЛЮДЕНИЕМ</w:t>
      </w:r>
    </w:p>
    <w:p w:rsidR="008D7540" w:rsidRDefault="008D7540">
      <w:pPr>
        <w:pStyle w:val="ConsPlusTitle"/>
        <w:jc w:val="center"/>
      </w:pPr>
      <w:r>
        <w:t>ТРУДОВОГО ЗАКОНОДАТЕЛЬСТВА И ИНЫХ НОРМАТИВНЫХ ПРАВОВЫХ</w:t>
      </w:r>
    </w:p>
    <w:p w:rsidR="008D7540" w:rsidRDefault="008D7540">
      <w:pPr>
        <w:pStyle w:val="ConsPlusTitle"/>
        <w:jc w:val="center"/>
      </w:pPr>
      <w:r>
        <w:t>АКТОВ, СОДЕРЖАЩИХ НОРМЫ ТРУДОВОГО ПРАВА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13.07.2015 </w:t>
            </w:r>
            <w:hyperlink r:id="rId15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16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16.02.2017 </w:t>
            </w:r>
            <w:hyperlink r:id="rId1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08.09.2017 </w:t>
            </w:r>
            <w:hyperlink r:id="rId18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9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09.02.2018 </w:t>
            </w:r>
            <w:hyperlink r:id="rId20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30.04.2018 </w:t>
            </w:r>
            <w:hyperlink r:id="rId21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2" w:history="1">
              <w:r>
                <w:rPr>
                  <w:color w:val="0000FF"/>
                </w:rPr>
                <w:t>N 1914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540" w:rsidRDefault="008D7540">
      <w:pPr>
        <w:pStyle w:val="ConsPlusNormal"/>
        <w:jc w:val="center"/>
      </w:pPr>
    </w:p>
    <w:p w:rsidR="008D7540" w:rsidRDefault="008D7540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за соблюдением требований законодательства Российской Федерации по обеспечению доступности для работников, являющихся инвалидами, специальных рабочих мест и условий труда в установленной сфере деятельности (далее - федеральный государственный надзор в сфере труда).</w:t>
      </w:r>
    </w:p>
    <w:p w:rsidR="008D7540" w:rsidRDefault="008D75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22.11.2017 N 1409)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2. Федеральный государственный надзор в сфере труда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труда), в отношении любых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 правом заключать трудовые договоры (далее - работодатели).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Федеральный государственный надзор в сфере труда с применением риск-ориентированного подхода осуществляется в отношении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лица.</w:t>
      </w:r>
    </w:p>
    <w:p w:rsidR="008D7540" w:rsidRDefault="008D754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3. Федеральный государственный надзор в сфере труда осуществляется в соответствии с ратифицированными Российской Федерацией конвенциями Международной организации труда по вопросам инспекции труда,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настоящим Положением и иными решениями Правительства Российской Федерации: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руководителем Федеральной службы по труду и занятости - главным государственным инспектором труда Российской Федерации;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заместителями руководителя Федеральной службы по труду и занятости - заместителями главного государственного инспектора труда Российской Федерации;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руководителем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 государственным инспектором труда;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заместителями руководителя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главными государственными инспекторами труда;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начальниками отделов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труда, - главными государственными инспекторами труда, их заместителями;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lastRenderedPageBreak/>
        <w:t>главными государственными инспекторами труда, старшими государственными инспекторами труда, государственными инспекторами труда отделов структурного подразделения центрального аппарата Федеральной службы по труду и занятости, на которое возложены функции по организации и осуществлению федерального государственного надзора в сфере труда;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главными государственными инспекторами труда в субъектах Российской Федерации;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заместителями главных государственных инспекторов труда в субъектах Российской Федерации;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руководителями структурных подразделений соответствующих территориальных органов Федеральной службы по труду и занятости - главными государственными инспекторами труда, их заместителями;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главными государственными инспекторами труда, старшими государственными инспекторами труда, государственными инспекторами труда соответствующих территориальных органов Федеральной службы по труду и занятости (далее - государственные инспекторы труда).</w:t>
      </w:r>
    </w:p>
    <w:p w:rsidR="008D7540" w:rsidRDefault="008D7540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13.07.2015 N 701)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4. Предметом федерального государственного надзора в сфере труда является соблюдение </w:t>
      </w:r>
      <w:hyperlink r:id="rId27" w:history="1">
        <w:r>
          <w:rPr>
            <w:color w:val="0000FF"/>
          </w:rPr>
          <w:t>требований</w:t>
        </w:r>
      </w:hyperlink>
      <w:r>
        <w:t xml:space="preserve"> трудового законодательства и иных нормативных правовых актов, содержащих нормы трудового права (далее - обязательные требования), в том числе полноты и своевременности выплаты заработной платы, соблюдения государственных нормативных требований охраны труда, обеспечения доступности для работников, являющихся инвалидами, специальных рабочих мест и условий труда,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работников.</w:t>
      </w:r>
    </w:p>
    <w:p w:rsidR="008D7540" w:rsidRDefault="008D7540">
      <w:pPr>
        <w:pStyle w:val="ConsPlusNormal"/>
        <w:jc w:val="both"/>
      </w:pPr>
      <w:r>
        <w:t xml:space="preserve">(в ред. Постановлений Правительства РФ от 13.07.2015 </w:t>
      </w:r>
      <w:hyperlink r:id="rId28" w:history="1">
        <w:r>
          <w:rPr>
            <w:color w:val="0000FF"/>
          </w:rPr>
          <w:t>N 701</w:t>
        </w:r>
      </w:hyperlink>
      <w:r>
        <w:t xml:space="preserve">, от 22.11.2017 </w:t>
      </w:r>
      <w:hyperlink r:id="rId29" w:history="1">
        <w:r>
          <w:rPr>
            <w:color w:val="0000FF"/>
          </w:rPr>
          <w:t>N 1409</w:t>
        </w:r>
      </w:hyperlink>
      <w:r>
        <w:t>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5. Сроки и последовательность выполнения административных процедур при осуществлении федерального государственного надзора в сфере труда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6. 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федеральному государственному надзору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организациями.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Взаимодействие осуществляется в соответствии с законодательством Российской Федерации.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7. Федеральный государственный надзор в сфере труда осуществляется посредством проведения плановых и внеплановых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 государственных инспекторов труда,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8. Плановые и внеплановые проверки проводятся в форме документарных проверок и (или) выездных проверок в порядке, предусмотренном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защите прав </w:t>
      </w:r>
      <w: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2018 года положения абзацев второго - четвертого пункта 8 данного документа (в редакции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08.09.2017 N 1080), применяются при проведении плановых проверок работодателей, относящихся к категории умеренного риска, а с 1 июля 2018 года - при проведении плановых проверок всех работодателей.</w:t>
            </w:r>
          </w:p>
        </w:tc>
      </w:tr>
    </w:tbl>
    <w:p w:rsidR="008D7540" w:rsidRDefault="008D7540">
      <w:pPr>
        <w:pStyle w:val="ConsPlusNormal"/>
        <w:spacing w:before="280"/>
        <w:ind w:firstLine="540"/>
        <w:jc w:val="both"/>
      </w:pPr>
      <w:r>
        <w:t xml:space="preserve">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государственные инспекторы труда используют </w:t>
      </w:r>
      <w:hyperlink r:id="rId34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8D7540" w:rsidRDefault="008D754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1080)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 - юридическому лицу и работодателю - физическому лицу,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лица.</w:t>
      </w:r>
    </w:p>
    <w:p w:rsidR="008D7540" w:rsidRDefault="008D754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1080)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вопросов).</w:t>
      </w:r>
    </w:p>
    <w:p w:rsidR="008D7540" w:rsidRDefault="008D754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1080)</w:t>
      </w:r>
    </w:p>
    <w:p w:rsidR="008D7540" w:rsidRDefault="008D7540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9.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16.02.2017 N 197.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10. Основанием для проведения внеплановой проверки является: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истечение срока исполнения работодателем выданного государственными инспекторами труда предписания об устранении выявленного нарушения обязательных требований;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поступление в федеральную инспекцию труда: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обязательных требований, в том числе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</w:r>
    </w:p>
    <w:p w:rsidR="008D7540" w:rsidRDefault="008D754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18.11.2016 N 1213)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обращений и заявлений граждан, в том числе индивидуальных предпринимателей, </w:t>
      </w:r>
      <w:r>
        <w:lastRenderedPageBreak/>
        <w:t>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работодателем;</w:t>
      </w:r>
    </w:p>
    <w:p w:rsidR="008D7540" w:rsidRDefault="008D754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30.04.2018 N 530)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обращения или заявления работника о нарушении работодателем его трудовых прав;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запроса работника о проведении проверки условий и охраны труда на его рабочем месте в соответствии со </w:t>
      </w:r>
      <w:hyperlink r:id="rId41" w:history="1">
        <w:r>
          <w:rPr>
            <w:color w:val="0000FF"/>
          </w:rPr>
          <w:t>статьей 219</w:t>
        </w:r>
      </w:hyperlink>
      <w:r>
        <w:t xml:space="preserve"> Трудового кодекса Российской Федерации;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прокурорского надзора за соблюдением трудовых прав граждан см.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Генпрокуратуры России от 15.03.2019 N 196.</w:t>
            </w:r>
          </w:p>
        </w:tc>
      </w:tr>
    </w:tbl>
    <w:p w:rsidR="008D7540" w:rsidRDefault="008D7540">
      <w:pPr>
        <w:pStyle w:val="ConsPlusNormal"/>
        <w:spacing w:before="280"/>
        <w:ind w:firstLine="540"/>
        <w:jc w:val="both"/>
      </w:pPr>
      <w:r>
        <w:t>в) наличие приказа (распоряжения) руководителя (заместителя руководителя) Федеральной службы по труду и занятости или государственной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11. Организации, подведомственные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подлежат проверке с учетом следующих особенностей: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в отношении их проводятся только выездные плановые и внеплановые проверки;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доступ для государственных инспекторов труда в эти организации осуществляется в порядке, определяемом федеральными органами исполнительной власти в области обороны, безопасности, внутренних дел, исполнения наказаний и уполномоченным органом управления использованием атомной энергии по согласованию с Федеральной службой по труду и занятости;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в) проведение проверок откладывается во время маневров или учений, в период проведения контртеррористической операции, при ликвидации последствий аварий, катастроф природного и техногенного характера и других чрезвычайных ситуаций до окончания соответствующих мероприятий или ликвидации указанных последствий.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12. Срок проведения каждой из проверок не может превышать 20 рабочих дней.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 отношении работодателей - субъектов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труда, проводящих выездную плановую проверку, срок проведения выездной плановой проверки может быть продлен руководителем Федеральной службы по труду и занятости или государственной инспекции труда, но не более чем на 20 рабочих дней, в отношении малых предприятий - не более чем на 50 часов, в отношении микропредприятий - не более чем на 15 часов.</w:t>
      </w:r>
    </w:p>
    <w:p w:rsidR="008D7540" w:rsidRDefault="008D754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13.07.2015 N 701)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lastRenderedPageBreak/>
        <w:t xml:space="preserve">Сроки и порядок расследования несчастных случаев на производстве при осуществлении федерального государственного надзора в сфере труда определяются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13. При осуществлении федерального государственного надзора в сфере труда государственные инспекторы труда пользуются правами, предусмотренными </w:t>
      </w:r>
      <w:hyperlink r:id="rId45" w:history="1">
        <w:r>
          <w:rPr>
            <w:color w:val="0000FF"/>
          </w:rPr>
          <w:t>статьей 357</w:t>
        </w:r>
      </w:hyperlink>
      <w:r>
        <w:t xml:space="preserve"> Трудового кодекса Российской Федерации.</w:t>
      </w:r>
    </w:p>
    <w:p w:rsidR="008D7540" w:rsidRDefault="008D7540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1914)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13(1). Государственные инспекторы труда при проведении проверок исполняют обязанности, предусмотренные </w:t>
      </w:r>
      <w:hyperlink r:id="rId47" w:history="1">
        <w:r>
          <w:rPr>
            <w:color w:val="0000FF"/>
          </w:rPr>
          <w:t>статьей 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D7540" w:rsidRDefault="008D7540">
      <w:pPr>
        <w:pStyle w:val="ConsPlusNormal"/>
        <w:jc w:val="both"/>
      </w:pPr>
      <w:r>
        <w:t xml:space="preserve">(п. 13(1)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13.07.2015 N 701)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14. По результатам проверки государственный инспектор труда составляет акт проверки по установленной </w:t>
      </w:r>
      <w:hyperlink r:id="rId49" w:history="1">
        <w:r>
          <w:rPr>
            <w:color w:val="0000FF"/>
          </w:rPr>
          <w:t>форме</w:t>
        </w:r>
      </w:hyperlink>
      <w:r>
        <w:t>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Руководитель Федеральной службы по труду и занятости и главные государственные инспекторы труда в субъектах Российской Федерации отменяют решения, вынесенные государственными инспекторами труда с нарушениями требований к их организации и проведению, установленных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D7540" w:rsidRDefault="008D75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13.07.2015 N 701)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Решения государственных инспекторов труда, вынесенные по результатам проверки, могут быть обжалованы соответствующему руководителю по подчиненности, главному государственному инспектору труда Российской Федерации и (или) в суд.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Решения главного государственного инспектора труда Российской Федерации могут быть обжалованы в суд.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15. 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ответственности в соответствии с законодательством Российской Федерации.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16. За противоправные действия или бездействие государственные инспекторы труда несут ответственность, установленную законодательством Российской Федерации.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17. В целях применения при осуществлении федерального государственного надзора в сфере труда риск-ориентированного подхода деятельность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(далее соответственно - юридические лица, индивидуальные предприниматели), подлежит отнесению к определенной категории риска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предпринимателей, являющихся работодателями, к определенной категории риска согласно </w:t>
      </w:r>
      <w:hyperlink w:anchor="P156" w:history="1">
        <w:r>
          <w:rPr>
            <w:color w:val="0000FF"/>
          </w:rPr>
          <w:t>приложению</w:t>
        </w:r>
      </w:hyperlink>
      <w:r>
        <w:t>.</w:t>
      </w:r>
    </w:p>
    <w:p w:rsidR="008D7540" w:rsidRDefault="008D7540">
      <w:pPr>
        <w:pStyle w:val="ConsPlusNormal"/>
        <w:jc w:val="both"/>
      </w:pPr>
      <w:r>
        <w:lastRenderedPageBreak/>
        <w:t xml:space="preserve">(п. 17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18. Отнесение деятельности юридического лица или индивидуального предпринимателя к категориям риска осуществляется: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труда Российской Федерации (его заместителя) - при отнесении к категории высокого риска;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:rsidR="008D7540" w:rsidRDefault="008D7540">
      <w:pPr>
        <w:pStyle w:val="ConsPlusNormal"/>
        <w:jc w:val="both"/>
      </w:pPr>
      <w:r>
        <w:t xml:space="preserve">(п. 18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19. В случае пересмотра решения об отнесении деятельности юридического лица или индивидуального предпринимателя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риска.</w:t>
      </w:r>
    </w:p>
    <w:p w:rsidR="008D7540" w:rsidRDefault="008D7540">
      <w:pPr>
        <w:pStyle w:val="ConsPlusNormal"/>
        <w:jc w:val="both"/>
      </w:pPr>
      <w:r>
        <w:t xml:space="preserve">(п. 19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20. 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для категории высокого риска - один раз в 2 года;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5 лет;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6 лет.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8D7540" w:rsidRDefault="008D7540">
      <w:pPr>
        <w:pStyle w:val="ConsPlusNormal"/>
        <w:jc w:val="both"/>
      </w:pPr>
      <w:r>
        <w:t xml:space="preserve">(п. 20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540" w:rsidRDefault="008D7540">
            <w:pPr>
              <w:pStyle w:val="ConsPlusNormal"/>
              <w:jc w:val="both"/>
            </w:pPr>
            <w:r>
              <w:rPr>
                <w:color w:val="392C69"/>
              </w:rPr>
              <w:t>Перечень работодателей, деятельность которых отнесена к категории высокого риска, см. на сайте Роструда по адресу https://www.rostrud.ru/rostrud/deyatelnost/?CAT_ID=9517.</w:t>
            </w:r>
          </w:p>
        </w:tc>
      </w:tr>
    </w:tbl>
    <w:p w:rsidR="008D7540" w:rsidRDefault="008D7540">
      <w:pPr>
        <w:pStyle w:val="ConsPlusNormal"/>
        <w:spacing w:before="280"/>
        <w:ind w:firstLine="540"/>
        <w:jc w:val="both"/>
      </w:pPr>
      <w:bookmarkStart w:id="2" w:name="P128"/>
      <w:bookmarkEnd w:id="2"/>
      <w:r>
        <w:t>21. На официальном сайте Федеральной службы по труду и занятости в информационно-телекоммуникационной сети "Интернет" до 1 июля года, предшествующего году проведения плановых проверок, размещается и поддерживается в актуальном состоянии следующая информация о юридических лицах или индивидуальных предпринимателях, деятельность которых отнесена к категориям высокого и значительного рисков: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а) полное наименование юридического лица, фамилия, имя и отчество (при наличии) </w:t>
      </w:r>
      <w:r>
        <w:lastRenderedPageBreak/>
        <w:t>индивидуального предпринимателя;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д) место осуществления деятельности юридического лица или индивидуального предпринимателя;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е) указание на категорию риска, дата принятия решения об отнесении деятельности юридического лица или индивидуального предпринимателя к категории риска.</w:t>
      </w:r>
    </w:p>
    <w:p w:rsidR="008D7540" w:rsidRDefault="008D7540">
      <w:pPr>
        <w:pStyle w:val="ConsPlusNormal"/>
        <w:jc w:val="both"/>
      </w:pPr>
      <w:r>
        <w:t xml:space="preserve">(п. 21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22. Размещение информации, указанной в </w:t>
      </w:r>
      <w:hyperlink w:anchor="P128" w:history="1">
        <w:r>
          <w:rPr>
            <w:color w:val="0000FF"/>
          </w:rPr>
          <w:t>пункте 21</w:t>
        </w:r>
      </w:hyperlink>
      <w: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8D7540" w:rsidRDefault="008D7540">
      <w:pPr>
        <w:pStyle w:val="ConsPlusNormal"/>
        <w:jc w:val="both"/>
      </w:pPr>
      <w:r>
        <w:t xml:space="preserve">(п. 22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23. По запросу юридического лица или индивидуального предпринимателя федеральная инспекция труда предоставляет ему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риска, в срок, установленный </w:t>
      </w:r>
      <w:hyperlink r:id="rId59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8D7540" w:rsidRDefault="008D7540">
      <w:pPr>
        <w:pStyle w:val="ConsPlusNormal"/>
        <w:jc w:val="both"/>
      </w:pPr>
      <w:r>
        <w:t xml:space="preserve">(п. 23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федеральную инспекцию труда заявление об изменении присвоенной ранее их деятельности категории риска.</w:t>
      </w:r>
    </w:p>
    <w:p w:rsidR="008D7540" w:rsidRDefault="008D7540">
      <w:pPr>
        <w:pStyle w:val="ConsPlusNormal"/>
        <w:jc w:val="both"/>
      </w:pPr>
      <w:r>
        <w:t xml:space="preserve">(п. 24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jc w:val="right"/>
        <w:outlineLvl w:val="1"/>
      </w:pPr>
      <w:r>
        <w:t>Приложение</w:t>
      </w:r>
    </w:p>
    <w:p w:rsidR="008D7540" w:rsidRDefault="008D7540">
      <w:pPr>
        <w:pStyle w:val="ConsPlusNormal"/>
        <w:jc w:val="right"/>
      </w:pPr>
      <w:r>
        <w:t>к Положению о федеральном</w:t>
      </w:r>
    </w:p>
    <w:p w:rsidR="008D7540" w:rsidRDefault="008D7540">
      <w:pPr>
        <w:pStyle w:val="ConsPlusNormal"/>
        <w:jc w:val="right"/>
      </w:pPr>
      <w:r>
        <w:t>государственном надзоре</w:t>
      </w:r>
    </w:p>
    <w:p w:rsidR="008D7540" w:rsidRDefault="008D7540">
      <w:pPr>
        <w:pStyle w:val="ConsPlusNormal"/>
        <w:jc w:val="right"/>
      </w:pPr>
      <w:r>
        <w:t>за соблюдением трудового</w:t>
      </w:r>
    </w:p>
    <w:p w:rsidR="008D7540" w:rsidRDefault="008D7540">
      <w:pPr>
        <w:pStyle w:val="ConsPlusNormal"/>
        <w:jc w:val="right"/>
      </w:pPr>
      <w:r>
        <w:t>законодательства и иных</w:t>
      </w:r>
    </w:p>
    <w:p w:rsidR="008D7540" w:rsidRDefault="008D7540">
      <w:pPr>
        <w:pStyle w:val="ConsPlusNormal"/>
        <w:jc w:val="right"/>
      </w:pPr>
      <w:r>
        <w:t>нормативных правовых</w:t>
      </w:r>
    </w:p>
    <w:p w:rsidR="008D7540" w:rsidRDefault="008D7540">
      <w:pPr>
        <w:pStyle w:val="ConsPlusNormal"/>
        <w:jc w:val="right"/>
      </w:pPr>
      <w:r>
        <w:t>актов, содержащих нормы</w:t>
      </w:r>
    </w:p>
    <w:p w:rsidR="008D7540" w:rsidRDefault="008D7540">
      <w:pPr>
        <w:pStyle w:val="ConsPlusNormal"/>
        <w:jc w:val="right"/>
      </w:pPr>
      <w:r>
        <w:t>трудового права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Title"/>
        <w:jc w:val="center"/>
      </w:pPr>
      <w:bookmarkStart w:id="3" w:name="P156"/>
      <w:bookmarkEnd w:id="3"/>
      <w:r>
        <w:t>КРИТЕРИИ</w:t>
      </w:r>
    </w:p>
    <w:p w:rsidR="008D7540" w:rsidRDefault="008D7540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8D7540" w:rsidRDefault="008D7540">
      <w:pPr>
        <w:pStyle w:val="ConsPlusTitle"/>
        <w:jc w:val="center"/>
      </w:pPr>
      <w:r>
        <w:t>ПРЕДПРИНИМАТЕЛЕЙ, ЯВЛЯЮЩИХСЯ РАБОТОДАТЕЛЯМИ, К ОПРЕДЕЛЕННОЙ</w:t>
      </w:r>
    </w:p>
    <w:p w:rsidR="008D7540" w:rsidRDefault="008D7540">
      <w:pPr>
        <w:pStyle w:val="ConsPlusTitle"/>
        <w:jc w:val="center"/>
      </w:pPr>
      <w:r>
        <w:t>КАТЕГОРИИ РИСКА</w:t>
      </w:r>
    </w:p>
    <w:p w:rsidR="008D7540" w:rsidRDefault="008D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16.02.2017 N 197,</w:t>
            </w:r>
          </w:p>
          <w:p w:rsidR="008D7540" w:rsidRDefault="008D754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09.02.2018 N 134)</w:t>
            </w:r>
          </w:p>
        </w:tc>
      </w:tr>
    </w:tbl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 xml:space="preserve">1. Деятельность юридических лиц и индивидуальных предпринимателей, являющихся работодателями (далее соответственно - юридические лица, индивидуальные предприниматели), относится с учетом предусмотренных </w:t>
      </w:r>
      <w:hyperlink w:anchor="P222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224" w:history="1">
        <w:r>
          <w:rPr>
            <w:color w:val="0000FF"/>
          </w:rPr>
          <w:t>13</w:t>
        </w:r>
      </w:hyperlink>
      <w:r>
        <w:t xml:space="preserve"> настоящего документа случаев к следующим категориям риска в зависимости от показателя потенциального риска причинения вреда охраняемым законом ценностям в сфере труда (жизнь и здоровье работников, трудовые права работников, связанные с невыплатой в установленный срок заработной платы, других выплат, осуществляемых в рамках трудовых отношений), определяемого в соответствии с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настоящего документа:</w:t>
      </w:r>
    </w:p>
    <w:p w:rsidR="008D7540" w:rsidRDefault="008D75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134)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высокий риск - в случае если показатель потенциального риска причинения вреда охраняемым законом ценностям в сфере труда составляет 1 и более;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значительный риск - в случае если показатель потенциального риска причинения вреда охраняемым законом ценностям в сфере труда составляет от 0,99 до 0,75;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в) средний риск - в случае если показатель потенциального риска причинения вреда охраняемым законом ценностям в сфере труда составляет от 0,74 до 0,5;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г) умеренный риск - в случае если показатель потенциального риска причинения вреда охраняемым законом ценностям в сфере труда составляет от 0,49 до 0,25;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д) низкий риск - в случае если показатель потенциального риска причинения вреда охраняемым законом ценностям в сфере труда составляет менее 0,24.</w:t>
      </w:r>
    </w:p>
    <w:p w:rsidR="008D7540" w:rsidRDefault="008D7540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center"/>
      </w:pPr>
      <w:r>
        <w:t>Р = Т + Ку,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>где: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Т - показатель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Ку - коэффициент устойчивости добросовестного поведения юридических лиц и индивидуальных предпринимателей, связанного с исполнением обязательных требований.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3. Значение показателя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 (Т) при осуществлении определенного вида деятельности определяется по формуле: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center"/>
      </w:pPr>
      <w:r>
        <w:t>Т = ПВ x М,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>где: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lastRenderedPageBreak/>
        <w:t>4. Значение показателя потенциального вреда охраняемым законом ценностям в сфере труда из-за возможного несоблюдения обязательных требований (ПВ) при осуществлении определенного вида деятельности определяется по формуле: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center"/>
      </w:pPr>
      <w:r>
        <w:t>ПВ = 4 x С + 2 x Т + 0,5 x Л,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>где: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С - количественная оценка по показателю "численность работников, погибших в результате несчастных случаев, на 1000 работающих в отрасли";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Т - количественная оценка по показателю "численность работников, пострадавших в результате тяжелых несчастных случаев, на 1000 работающих в отрасли";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Л - количественная оценка по показателю "численность работников, пострадавших в результате легких несчастных случаев, на 1000 работающих в отрасли".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5. Значения показателя потенциального вреда охраняемым законом ценностям в сфере труда из-за возможного несоблюдения обязательных требований (ПВ) определены в перечне, предусмотренном </w:t>
      </w:r>
      <w:hyperlink w:anchor="P241" w:history="1">
        <w:r>
          <w:rPr>
            <w:color w:val="0000FF"/>
          </w:rPr>
          <w:t>приложением</w:t>
        </w:r>
      </w:hyperlink>
      <w:r>
        <w:t xml:space="preserve"> к настоящему документу, и актуализируются (пересматриваются) не реже одного раза в 3 года.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6. 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(М) в зависимости от среднесписочной численности работников, занятых у юридического лица или индивидуального предпринимателя, составляет: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0,5 - при среднесписочной численности работников менее 200 человек;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0,7 - при среднесписочной численности работников от 200 до 499 человек;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в) 1 - при среднесписочной численности работников от 500 до 999 человек;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г) 1,5 - при среднесписочной численности работников свыше 1000 человек.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7. Для юридических лиц или индивидуальных предпринимателей значение коэффициента устойчивости их добросовестного поведения, связанного с исполнением обязательных требований (Ку), определяется индивидуально для каждого юридического лица или индивидуального предпринимателя.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8. Значение коэффициента устойчивости поведения юридического лица или индивидуального предпринимателя, связанного с исполнением обязательных требований (Ку), рассчитывается на основе переменных показателей деятельности хозяйствующих субъектов, исходя из показателей, учитывающих соблюдение законодательства в сфере труда, по формуле: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center"/>
      </w:pPr>
      <w:r>
        <w:t>Ку = Кт + Кз + Кадм,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>где: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Кт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Кз -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год, равный 0,3. При отсутствии задолженности по заработной плате за предшествующий год Кз равен 0;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lastRenderedPageBreak/>
        <w:t>Кадм -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года, предшествующих текущему, равный 0,1.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09.02.2018 N 134.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9.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(Кт) рассчитывается по формуле: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center"/>
      </w:pPr>
      <w:r>
        <w:t>Кт = Ктт + Ктл,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ind w:firstLine="540"/>
        <w:jc w:val="both"/>
      </w:pPr>
      <w:r>
        <w:t>где: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Ктт - показатель наличия тяжелых несчастных случаев, признанных связанными с производством, за год, предшествующий текущему, равный 0,4 за каждый тяжелый несчастный случай, признанный связанным с производством;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Ктл - показатель наличия легких несчастных случаев, признанных связанными с производством, за год, предшествующий текущему, равный 0,1 за каждый легкий несчастный случай, признанный связанным с производством.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09.02.2018 N 134.</w:t>
      </w:r>
    </w:p>
    <w:p w:rsidR="008D7540" w:rsidRDefault="008D7540">
      <w:pPr>
        <w:pStyle w:val="ConsPlusNormal"/>
        <w:spacing w:before="220"/>
        <w:ind w:firstLine="540"/>
        <w:jc w:val="both"/>
      </w:pPr>
      <w:bookmarkStart w:id="5" w:name="P217"/>
      <w:bookmarkEnd w:id="5"/>
      <w:r>
        <w:t>10. Индивидуальные коэффициенты рассчитываются на основании: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а) данных ведомственной отчетности о результатах надзорно-контрольной деятельности, представленных территориальными органами Федеральной службы по труду и занятости за 3 года, предшествующих текущему;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б) сведений о травматизме за 3 года, предшествующих текущему;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>в) сведений о задолженности по заработной плате за предшествующий год.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11. При отсутствии сведений, указанных в </w:t>
      </w:r>
      <w:hyperlink w:anchor="P217" w:history="1">
        <w:r>
          <w:rPr>
            <w:color w:val="0000FF"/>
          </w:rPr>
          <w:t>пункте 10</w:t>
        </w:r>
      </w:hyperlink>
      <w:r>
        <w:t xml:space="preserve"> настоящего документа,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 0.</w:t>
      </w:r>
    </w:p>
    <w:p w:rsidR="008D7540" w:rsidRDefault="008D7540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12. 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</w:t>
      </w:r>
    </w:p>
    <w:p w:rsidR="008D7540" w:rsidRDefault="008D7540">
      <w:pPr>
        <w:pStyle w:val="ConsPlusNormal"/>
        <w:jc w:val="both"/>
      </w:pPr>
      <w:r>
        <w:t xml:space="preserve">(п. 12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134)</w:t>
      </w:r>
    </w:p>
    <w:p w:rsidR="008D7540" w:rsidRDefault="008D7540">
      <w:pPr>
        <w:pStyle w:val="ConsPlusNormal"/>
        <w:spacing w:before="220"/>
        <w:ind w:firstLine="540"/>
        <w:jc w:val="both"/>
      </w:pPr>
      <w:bookmarkStart w:id="7" w:name="P224"/>
      <w:bookmarkEnd w:id="7"/>
      <w:r>
        <w:t xml:space="preserve">13.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правонарушениях, предусмотренных </w:t>
      </w:r>
      <w:hyperlink r:id="rId68" w:history="1">
        <w:r>
          <w:rPr>
            <w:color w:val="0000FF"/>
          </w:rPr>
          <w:t>частями 1</w:t>
        </w:r>
      </w:hyperlink>
      <w:r>
        <w:t xml:space="preserve">, </w:t>
      </w:r>
      <w:hyperlink r:id="rId69" w:history="1">
        <w:r>
          <w:rPr>
            <w:color w:val="0000FF"/>
          </w:rPr>
          <w:t>3</w:t>
        </w:r>
      </w:hyperlink>
      <w:r>
        <w:t xml:space="preserve">, </w:t>
      </w:r>
      <w:hyperlink r:id="rId70" w:history="1">
        <w:r>
          <w:rPr>
            <w:color w:val="0000FF"/>
          </w:rPr>
          <w:t>4</w:t>
        </w:r>
      </w:hyperlink>
      <w:r>
        <w:t xml:space="preserve"> и </w:t>
      </w:r>
      <w:hyperlink r:id="rId71" w:history="1">
        <w:r>
          <w:rPr>
            <w:color w:val="0000FF"/>
          </w:rPr>
          <w:t>6 статьи 5.27</w:t>
        </w:r>
      </w:hyperlink>
      <w:r>
        <w:t xml:space="preserve"> и </w:t>
      </w:r>
      <w:hyperlink r:id="rId72" w:history="1">
        <w:r>
          <w:rPr>
            <w:color w:val="0000FF"/>
          </w:rPr>
          <w:t>частями 1</w:t>
        </w:r>
      </w:hyperlink>
      <w:r>
        <w:t xml:space="preserve"> - </w:t>
      </w:r>
      <w:hyperlink r:id="rId73" w:history="1">
        <w:r>
          <w:rPr>
            <w:color w:val="0000FF"/>
          </w:rPr>
          <w:t>4 статьи 5.27.1</w:t>
        </w:r>
      </w:hyperlink>
      <w:r>
        <w:t xml:space="preserve"> Кодекса Российской Федерации об административных правонарушениях, вынесенного за год, предшествующий дате принятия решения о присвоении (изменении) категории риска, категория риска, присвоенная деятельности юридического лица или индивидуального предпринимателя, подлежит снижению до следующей категории риска.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lastRenderedPageBreak/>
        <w:t>Решение о снижении категории риска принимается при отсутствии всех указанных случаев и не чаще чем один раз в год.</w:t>
      </w:r>
    </w:p>
    <w:p w:rsidR="008D7540" w:rsidRDefault="008D7540">
      <w:pPr>
        <w:pStyle w:val="ConsPlusNormal"/>
        <w:jc w:val="both"/>
      </w:pPr>
      <w:r>
        <w:t xml:space="preserve">(п. 13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134)</w:t>
      </w:r>
    </w:p>
    <w:p w:rsidR="008D7540" w:rsidRDefault="008D7540">
      <w:pPr>
        <w:pStyle w:val="ConsPlusNormal"/>
        <w:spacing w:before="220"/>
        <w:ind w:firstLine="540"/>
        <w:jc w:val="both"/>
      </w:pPr>
      <w:r>
        <w:t xml:space="preserve">14. Для юридических лиц или индивидуальных предпринимателей со среднесписочной численностью работников свыше 1000 человек решение о снижении категории риска, присвоенной деятельности юридического лица или индивидуального предпринимателя, до следующей категории риска, принятое по заявлению такого юридического лица или индивидуального предпринимателя в случаях, указанных в </w:t>
      </w:r>
      <w:hyperlink w:anchor="P224" w:history="1">
        <w:r>
          <w:rPr>
            <w:color w:val="0000FF"/>
          </w:rPr>
          <w:t>пункте 13</w:t>
        </w:r>
      </w:hyperlink>
      <w:r>
        <w:t xml:space="preserve"> настоящего документа, размещается на официальном сайте Федеральной службы по труду и занятости в информационно-телекоммуникационной сети "Интернет" в течение 5 календарных дней со дня принятия такого решения.</w:t>
      </w:r>
    </w:p>
    <w:p w:rsidR="008D7540" w:rsidRDefault="008D7540">
      <w:pPr>
        <w:pStyle w:val="ConsPlusNormal"/>
        <w:jc w:val="both"/>
      </w:pPr>
      <w:r>
        <w:t xml:space="preserve">(п. 14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134)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Normal"/>
        <w:jc w:val="right"/>
        <w:outlineLvl w:val="2"/>
      </w:pPr>
      <w:r>
        <w:t>Приложение</w:t>
      </w:r>
    </w:p>
    <w:p w:rsidR="008D7540" w:rsidRDefault="008D7540">
      <w:pPr>
        <w:pStyle w:val="ConsPlusNormal"/>
        <w:jc w:val="right"/>
      </w:pPr>
      <w:r>
        <w:t>к критериям отнесения деятельности</w:t>
      </w:r>
    </w:p>
    <w:p w:rsidR="008D7540" w:rsidRDefault="008D7540">
      <w:pPr>
        <w:pStyle w:val="ConsPlusNormal"/>
        <w:jc w:val="right"/>
      </w:pPr>
      <w:r>
        <w:t>юридических лиц и индивидуальных</w:t>
      </w:r>
    </w:p>
    <w:p w:rsidR="008D7540" w:rsidRDefault="008D7540">
      <w:pPr>
        <w:pStyle w:val="ConsPlusNormal"/>
        <w:jc w:val="right"/>
      </w:pPr>
      <w:r>
        <w:t>предпринимателей, являющихся</w:t>
      </w:r>
    </w:p>
    <w:p w:rsidR="008D7540" w:rsidRDefault="008D7540">
      <w:pPr>
        <w:pStyle w:val="ConsPlusNormal"/>
        <w:jc w:val="right"/>
      </w:pPr>
      <w:r>
        <w:t>работодателями, к определенной</w:t>
      </w:r>
    </w:p>
    <w:p w:rsidR="008D7540" w:rsidRDefault="008D7540">
      <w:pPr>
        <w:pStyle w:val="ConsPlusNormal"/>
        <w:jc w:val="right"/>
      </w:pPr>
      <w:r>
        <w:t>категории риска</w:t>
      </w:r>
    </w:p>
    <w:p w:rsidR="008D7540" w:rsidRDefault="008D7540">
      <w:pPr>
        <w:pStyle w:val="ConsPlusNormal"/>
        <w:jc w:val="both"/>
      </w:pPr>
    </w:p>
    <w:p w:rsidR="008D7540" w:rsidRDefault="008D7540">
      <w:pPr>
        <w:pStyle w:val="ConsPlusTitle"/>
        <w:jc w:val="center"/>
      </w:pPr>
      <w:bookmarkStart w:id="8" w:name="P241"/>
      <w:bookmarkEnd w:id="8"/>
      <w:r>
        <w:t>ПЕРЕЧЕНЬ</w:t>
      </w:r>
    </w:p>
    <w:p w:rsidR="008D7540" w:rsidRDefault="008D7540">
      <w:pPr>
        <w:pStyle w:val="ConsPlusTitle"/>
        <w:jc w:val="center"/>
      </w:pPr>
      <w:r>
        <w:t>ЗНАЧЕНИЙ ПОКАЗАТЕЛЯ ПОТЕНЦИАЛЬНОГО ВРЕДА</w:t>
      </w:r>
    </w:p>
    <w:p w:rsidR="008D7540" w:rsidRDefault="008D7540">
      <w:pPr>
        <w:pStyle w:val="ConsPlusTitle"/>
        <w:jc w:val="center"/>
      </w:pPr>
      <w:r>
        <w:t>ОХРАНЯЕМЫМ ЗАКОНОМ ЦЕННОСТЯМ В СФЕРЕ ТРУДА ИЗ-ЗА ВОЗМОЖНОГО</w:t>
      </w:r>
    </w:p>
    <w:p w:rsidR="008D7540" w:rsidRDefault="008D7540">
      <w:pPr>
        <w:pStyle w:val="ConsPlusTitle"/>
        <w:jc w:val="center"/>
      </w:pPr>
      <w:r>
        <w:t>НЕСОБЛЮДЕНИЯ ОБЯЗАТЕЛЬНЫХ ТРЕБОВАНИЙ ПРИ ОСУЩЕСТВЛЕНИИ</w:t>
      </w:r>
    </w:p>
    <w:p w:rsidR="008D7540" w:rsidRDefault="008D7540">
      <w:pPr>
        <w:pStyle w:val="ConsPlusTitle"/>
        <w:jc w:val="center"/>
      </w:pPr>
      <w:r>
        <w:t>ОПРЕДЕЛЕННОГО ВИДА ДЕЯТЕЛЬНОСТИ</w:t>
      </w:r>
    </w:p>
    <w:p w:rsidR="008D7540" w:rsidRDefault="008D7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8D7540"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540" w:rsidRDefault="008D7540">
            <w:pPr>
              <w:pStyle w:val="ConsPlusNormal"/>
              <w:jc w:val="center"/>
            </w:pPr>
            <w:r>
              <w:t xml:space="preserve">Наименование основного вида деятельности в соответствии с Общим </w:t>
            </w:r>
            <w:hyperlink r:id="rId7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1. Сельское, лесное хозяйство, охота, рыболовство и рыбоводство (A)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0,49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2. Добыча полезных ископаемых (B)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1,49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3. Обрабатывающие производства (C)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0,96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4. Обеспечение электрической энергией, газом и паром, кондиционирование воздуха (D)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0,99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5. 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0,97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6. Строительство (F)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0,87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7. Транспортировка и хранение (H)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0,85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lastRenderedPageBreak/>
              <w:t>8. Деятельность в области информации и связи (J)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0,58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9. Образование (P)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0,44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</w:pPr>
            <w:r>
              <w:t>10. Деятельность в области здравоохранения и социальных услуг (Q)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0,57</w:t>
            </w:r>
          </w:p>
        </w:tc>
      </w:tr>
      <w:tr w:rsidR="008D7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540" w:rsidRDefault="008D7540">
            <w:pPr>
              <w:pStyle w:val="ConsPlusNormal"/>
            </w:pPr>
            <w:r>
              <w:t>11. Прочие виды экономической деятельности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540" w:rsidRDefault="008D7540">
            <w:pPr>
              <w:pStyle w:val="ConsPlusNormal"/>
              <w:jc w:val="center"/>
            </w:pPr>
            <w:r>
              <w:t>0,2</w:t>
            </w:r>
          </w:p>
        </w:tc>
      </w:tr>
    </w:tbl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ind w:firstLine="540"/>
        <w:jc w:val="both"/>
      </w:pPr>
    </w:p>
    <w:p w:rsidR="008D7540" w:rsidRDefault="008D7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D6" w:rsidRDefault="007F0DD6"/>
    <w:sectPr w:rsidR="007F0DD6" w:rsidSect="00D4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540"/>
    <w:rsid w:val="007F0DD6"/>
    <w:rsid w:val="008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12C33869581AD12A244876428A1B05D18635E40DDE5B1D864CEC85715F68384AFB81449A3163C362E40C6C1F26B13F476F7B832C9EK8B8H" TargetMode="External"/><Relationship Id="rId18" Type="http://schemas.openxmlformats.org/officeDocument/2006/relationships/hyperlink" Target="consultantplus://offline/ref=D812C33869581AD12A244876428A1B05D08532E308D55B1D864CEC85715F68384AFB81449C3764C833BE1C685671BC2347706580329E8804K7B1H" TargetMode="External"/><Relationship Id="rId26" Type="http://schemas.openxmlformats.org/officeDocument/2006/relationships/hyperlink" Target="consultantplus://offline/ref=D812C33869581AD12A244876428A1B05D38A36E40FDE5B1D864CEC85715F68384AFB81449C3764C936BE1C685671BC2347706580329E8804K7B1H" TargetMode="External"/><Relationship Id="rId39" Type="http://schemas.openxmlformats.org/officeDocument/2006/relationships/hyperlink" Target="consultantplus://offline/ref=D812C33869581AD12A244876428A1B05D08232E20DD75B1D864CEC85715F68384AFB81449C3764C833BE1C685671BC2347706580329E8804K7B1H" TargetMode="External"/><Relationship Id="rId21" Type="http://schemas.openxmlformats.org/officeDocument/2006/relationships/hyperlink" Target="consultantplus://offline/ref=D812C33869581AD12A244876428A1B05D08B32E707D65B1D864CEC85715F68384AFB81449C3764C833BE1C685671BC2347706580329E8804K7B1H" TargetMode="External"/><Relationship Id="rId34" Type="http://schemas.openxmlformats.org/officeDocument/2006/relationships/hyperlink" Target="consultantplus://offline/ref=D812C33869581AD12A244876428A1B05D18232E20CDE5B1D864CEC85715F68384AFB81449C3E61CE32BE1C685671BC2347706580329E8804K7B1H" TargetMode="External"/><Relationship Id="rId42" Type="http://schemas.openxmlformats.org/officeDocument/2006/relationships/hyperlink" Target="consultantplus://offline/ref=D812C33869581AD12A244876428A1B05D18035EF07D55B1D864CEC85715F683858FBD9489E377AC837AB4A3910K2B4H" TargetMode="External"/><Relationship Id="rId47" Type="http://schemas.openxmlformats.org/officeDocument/2006/relationships/hyperlink" Target="consultantplus://offline/ref=D812C33869581AD12A244876428A1B05D18135E30ED25B1D864CEC85715F68384AFB81449C3766CB34BE1C685671BC2347706580329E8804K7B1H" TargetMode="External"/><Relationship Id="rId50" Type="http://schemas.openxmlformats.org/officeDocument/2006/relationships/hyperlink" Target="consultantplus://offline/ref=D812C33869581AD12A244876428A1B05D18135E30ED25B1D864CEC85715F68384AFB81449C3766CD37BE1C685671BC2347706580329E8804K7B1H" TargetMode="External"/><Relationship Id="rId55" Type="http://schemas.openxmlformats.org/officeDocument/2006/relationships/hyperlink" Target="consultantplus://offline/ref=D812C33869581AD12A244876428A1B05D08336E70AD35B1D864CEC85715F68384AFB81449C3764CA36BE1C685671BC2347706580329E8804K7B1H" TargetMode="External"/><Relationship Id="rId63" Type="http://schemas.openxmlformats.org/officeDocument/2006/relationships/hyperlink" Target="consultantplus://offline/ref=D812C33869581AD12A244876428A1B05D08B34E50FD15B1D864CEC85715F68384AFB81449C3764C833BE1C685671BC2347706580329E8804K7B1H" TargetMode="External"/><Relationship Id="rId68" Type="http://schemas.openxmlformats.org/officeDocument/2006/relationships/hyperlink" Target="consultantplus://offline/ref=D812C33869581AD12A244876428A1B05D18637E409D55B1D864CEC85715F68384AFB8142983360C362E40C6C1F26B13F476F7B832C9EK8B8H" TargetMode="External"/><Relationship Id="rId76" Type="http://schemas.openxmlformats.org/officeDocument/2006/relationships/hyperlink" Target="consultantplus://offline/ref=D812C33869581AD12A244876428A1B05D18635E009D25B1D864CEC85715F683858FBD9489E377AC837AB4A3910K2B4H" TargetMode="External"/><Relationship Id="rId7" Type="http://schemas.openxmlformats.org/officeDocument/2006/relationships/hyperlink" Target="consultantplus://offline/ref=D812C33869581AD12A244876428A1B05D08336E70AD35B1D864CEC85715F68384AFB81449C3764C936BE1C685671BC2347706580329E8804K7B1H" TargetMode="External"/><Relationship Id="rId71" Type="http://schemas.openxmlformats.org/officeDocument/2006/relationships/hyperlink" Target="consultantplus://offline/ref=D812C33869581AD12A244876428A1B05D18637E409D55B1D864CEC85715F68384AFB8142983260C362E40C6C1F26B13F476F7B832C9EK8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12C33869581AD12A244876428A1B05D08232E20DD75B1D864CEC85715F68384AFB81449C3764C833BE1C685671BC2347706580329E8804K7B1H" TargetMode="External"/><Relationship Id="rId29" Type="http://schemas.openxmlformats.org/officeDocument/2006/relationships/hyperlink" Target="consultantplus://offline/ref=D812C33869581AD12A244876428A1B05D08A36E40BD15B1D864CEC85715F68384AFB81449C3764C934BE1C685671BC2347706580329E8804K7B1H" TargetMode="External"/><Relationship Id="rId11" Type="http://schemas.openxmlformats.org/officeDocument/2006/relationships/hyperlink" Target="consultantplus://offline/ref=D812C33869581AD12A244876428A1B05D08B32E707D65B1D864CEC85715F68384AFB81449C3764C833BE1C685671BC2347706580329E8804K7B1H" TargetMode="External"/><Relationship Id="rId24" Type="http://schemas.openxmlformats.org/officeDocument/2006/relationships/hyperlink" Target="consultantplus://offline/ref=D812C33869581AD12A244876428A1B05D08336E70AD35B1D864CEC85715F68384AFB81449C3764C937BE1C685671BC2347706580329E8804K7B1H" TargetMode="External"/><Relationship Id="rId32" Type="http://schemas.openxmlformats.org/officeDocument/2006/relationships/hyperlink" Target="consultantplus://offline/ref=D812C33869581AD12A244876428A1B05D18635E40DDE5B1D864CEC85715F68384AFB81449A3161C362E40C6C1F26B13F476F7B832C9EK8B8H" TargetMode="External"/><Relationship Id="rId37" Type="http://schemas.openxmlformats.org/officeDocument/2006/relationships/hyperlink" Target="consultantplus://offline/ref=D812C33869581AD12A244876428A1B05D08532E308D55B1D864CEC85715F68384AFB81449C3764C932BE1C685671BC2347706580329E8804K7B1H" TargetMode="External"/><Relationship Id="rId40" Type="http://schemas.openxmlformats.org/officeDocument/2006/relationships/hyperlink" Target="consultantplus://offline/ref=D812C33869581AD12A244876428A1B05D08B32E707D65B1D864CEC85715F68384AFB81449C3764C833BE1C685671BC2347706580329E8804K7B1H" TargetMode="External"/><Relationship Id="rId45" Type="http://schemas.openxmlformats.org/officeDocument/2006/relationships/hyperlink" Target="consultantplus://offline/ref=D812C33869581AD12A244876428A1B05D18635E40DDE5B1D864CEC85715F68384AFB81449C366DC030BE1C685671BC2347706580329E8804K7B1H" TargetMode="External"/><Relationship Id="rId53" Type="http://schemas.openxmlformats.org/officeDocument/2006/relationships/hyperlink" Target="consultantplus://offline/ref=D812C33869581AD12A244876428A1B05D08336E70AD35B1D864CEC85715F68384AFB81449C3764C932BE1C685671BC2347706580329E8804K7B1H" TargetMode="External"/><Relationship Id="rId58" Type="http://schemas.openxmlformats.org/officeDocument/2006/relationships/hyperlink" Target="consultantplus://offline/ref=D812C33869581AD12A244876428A1B05D08336E70AD35B1D864CEC85715F68384AFB81449C3764CB30BE1C685671BC2347706580329E8804K7B1H" TargetMode="External"/><Relationship Id="rId66" Type="http://schemas.openxmlformats.org/officeDocument/2006/relationships/hyperlink" Target="consultantplus://offline/ref=D812C33869581AD12A244876428A1B05D08B34E50FD15B1D864CEC85715F68384AFB81449C3764C936BE1C685671BC2347706580329E8804K7B1H" TargetMode="External"/><Relationship Id="rId74" Type="http://schemas.openxmlformats.org/officeDocument/2006/relationships/hyperlink" Target="consultantplus://offline/ref=D812C33869581AD12A244876428A1B05D08B34E50FD15B1D864CEC85715F68384AFB81449C3764C935BE1C685671BC2347706580329E8804K7B1H" TargetMode="External"/><Relationship Id="rId5" Type="http://schemas.openxmlformats.org/officeDocument/2006/relationships/hyperlink" Target="consultantplus://offline/ref=D812C33869581AD12A244876428A1B05D38A36E40FDE5B1D864CEC85715F68384AFB81449C3764C833BE1C685671BC2347706580329E8804K7B1H" TargetMode="External"/><Relationship Id="rId15" Type="http://schemas.openxmlformats.org/officeDocument/2006/relationships/hyperlink" Target="consultantplus://offline/ref=D812C33869581AD12A244876428A1B05D38A36E40FDE5B1D864CEC85715F68384AFB81449C3764C833BE1C685671BC2347706580329E8804K7B1H" TargetMode="External"/><Relationship Id="rId23" Type="http://schemas.openxmlformats.org/officeDocument/2006/relationships/hyperlink" Target="consultantplus://offline/ref=D812C33869581AD12A244876428A1B05D08A36E40BD15B1D864CEC85715F68384AFB81449C3764C937BE1C685671BC2347706580329E8804K7B1H" TargetMode="External"/><Relationship Id="rId28" Type="http://schemas.openxmlformats.org/officeDocument/2006/relationships/hyperlink" Target="consultantplus://offline/ref=D812C33869581AD12A244876428A1B05D38A36E40FDE5B1D864CEC85715F68384AFB81449C3764CA34BE1C685671BC2347706580329E8804K7B1H" TargetMode="External"/><Relationship Id="rId36" Type="http://schemas.openxmlformats.org/officeDocument/2006/relationships/hyperlink" Target="consultantplus://offline/ref=D812C33869581AD12A244876428A1B05D08532E308D55B1D864CEC85715F68384AFB81449C3764C935BE1C685671BC2347706580329E8804K7B1H" TargetMode="External"/><Relationship Id="rId49" Type="http://schemas.openxmlformats.org/officeDocument/2006/relationships/hyperlink" Target="consultantplus://offline/ref=D812C33869581AD12A244876428A1B05D08233E40CD45B1D864CEC85715F68384AFB81449C356F9C67F11D341024AF21467067812EK9BCH" TargetMode="External"/><Relationship Id="rId57" Type="http://schemas.openxmlformats.org/officeDocument/2006/relationships/hyperlink" Target="consultantplus://offline/ref=D812C33869581AD12A244876428A1B05D08336E70AD35B1D864CEC85715F68384AFB81449C3764CA3FBE1C685671BC2347706580329E8804K7B1H" TargetMode="External"/><Relationship Id="rId61" Type="http://schemas.openxmlformats.org/officeDocument/2006/relationships/hyperlink" Target="consultantplus://offline/ref=D812C33869581AD12A244876428A1B05D08336E70AD35B1D864CEC85715F68384AFB81449C3764CB3EBE1C685671BC2347706580329E8804K7B1H" TargetMode="External"/><Relationship Id="rId10" Type="http://schemas.openxmlformats.org/officeDocument/2006/relationships/hyperlink" Target="consultantplus://offline/ref=D812C33869581AD12A244876428A1B05D08B34E50FD15B1D864CEC85715F68384AFB81449C3764C833BE1C685671BC2347706580329E8804K7B1H" TargetMode="External"/><Relationship Id="rId19" Type="http://schemas.openxmlformats.org/officeDocument/2006/relationships/hyperlink" Target="consultantplus://offline/ref=D812C33869581AD12A244876428A1B05D08A36E40BD15B1D864CEC85715F68384AFB81449C3764C833BE1C685671BC2347706580329E8804K7B1H" TargetMode="External"/><Relationship Id="rId31" Type="http://schemas.openxmlformats.org/officeDocument/2006/relationships/hyperlink" Target="consultantplus://offline/ref=D812C33869581AD12A244876428A1B05D18135E30ED25B1D864CEC85715F68384AFB81449C3765C834BE1C685671BC2347706580329E8804K7B1H" TargetMode="External"/><Relationship Id="rId44" Type="http://schemas.openxmlformats.org/officeDocument/2006/relationships/hyperlink" Target="consultantplus://offline/ref=D812C33869581AD12A244876428A1B05D18635E40DDE5B1D864CEC85715F68384AFB814C94356F9C67F11D341024AF21467067812EK9BCH" TargetMode="External"/><Relationship Id="rId52" Type="http://schemas.openxmlformats.org/officeDocument/2006/relationships/hyperlink" Target="consultantplus://offline/ref=D812C33869581AD12A244876428A1B05D18034E30FD15B1D864CEC85715F68384AFB81449C3764C933BE1C685671BC2347706580329E8804K7B1H" TargetMode="External"/><Relationship Id="rId60" Type="http://schemas.openxmlformats.org/officeDocument/2006/relationships/hyperlink" Target="consultantplus://offline/ref=D812C33869581AD12A244876428A1B05D08336E70AD35B1D864CEC85715F68384AFB81449C3764CB31BE1C685671BC2347706580329E8804K7B1H" TargetMode="External"/><Relationship Id="rId65" Type="http://schemas.openxmlformats.org/officeDocument/2006/relationships/hyperlink" Target="consultantplus://offline/ref=D812C33869581AD12A244876428A1B05D08B34E50FD15B1D864CEC85715F68384AFB81449C3764C936BE1C685671BC2347706580329E8804K7B1H" TargetMode="External"/><Relationship Id="rId73" Type="http://schemas.openxmlformats.org/officeDocument/2006/relationships/hyperlink" Target="consultantplus://offline/ref=D812C33869581AD12A244876428A1B05D18637E409D55B1D864CEC85715F68384AFB81409A3167C362E40C6C1F26B13F476F7B832C9EK8B8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12C33869581AD12A244876428A1B05D08A36E40BD15B1D864CEC85715F68384AFB81449C3764C833BE1C685671BC2347706580329E8804K7B1H" TargetMode="External"/><Relationship Id="rId14" Type="http://schemas.openxmlformats.org/officeDocument/2006/relationships/hyperlink" Target="consultantplus://offline/ref=D812C33869581AD12A244876428A1B05D08B34E20BD75B1D864CEC85715F68384AFB81449C3764C83EBE1C685671BC2347706580329E8804K7B1H" TargetMode="External"/><Relationship Id="rId22" Type="http://schemas.openxmlformats.org/officeDocument/2006/relationships/hyperlink" Target="consultantplus://offline/ref=D812C33869581AD12A244876428A1B05D18637E50ADF5B1D864CEC85715F68384AFB81449C3764C833BE1C685671BC2347706580329E8804K7B1H" TargetMode="External"/><Relationship Id="rId27" Type="http://schemas.openxmlformats.org/officeDocument/2006/relationships/hyperlink" Target="consultantplus://offline/ref=D812C33869581AD12A244876428A1B05D18635E40DDE5B1D864CEC85715F68384AFB81449C3666C036BE1C685671BC2347706580329E8804K7B1H" TargetMode="External"/><Relationship Id="rId30" Type="http://schemas.openxmlformats.org/officeDocument/2006/relationships/hyperlink" Target="consultantplus://offline/ref=D812C33869581AD12A244876428A1B05D18335E107D35B1D864CEC85715F68384AFB81449C3764CA32BE1C685671BC2347706580329E8804K7B1H" TargetMode="External"/><Relationship Id="rId35" Type="http://schemas.openxmlformats.org/officeDocument/2006/relationships/hyperlink" Target="consultantplus://offline/ref=D812C33869581AD12A244876428A1B05D08532E308D55B1D864CEC85715F68384AFB81449C3764C937BE1C685671BC2347706580329E8804K7B1H" TargetMode="External"/><Relationship Id="rId43" Type="http://schemas.openxmlformats.org/officeDocument/2006/relationships/hyperlink" Target="consultantplus://offline/ref=D812C33869581AD12A244876428A1B05D38A36E40FDE5B1D864CEC85715F68384AFB81449C3764CA35BE1C685671BC2347706580329E8804K7B1H" TargetMode="External"/><Relationship Id="rId48" Type="http://schemas.openxmlformats.org/officeDocument/2006/relationships/hyperlink" Target="consultantplus://offline/ref=D812C33869581AD12A244876428A1B05D38A36E40FDE5B1D864CEC85715F68384AFB81449C3764CB36BE1C685671BC2347706580329E8804K7B1H" TargetMode="External"/><Relationship Id="rId56" Type="http://schemas.openxmlformats.org/officeDocument/2006/relationships/hyperlink" Target="consultantplus://offline/ref=D812C33869581AD12A244876428A1B05D08336E70AD35B1D864CEC85715F68384AFB81449C3764CA35BE1C685671BC2347706580329E8804K7B1H" TargetMode="External"/><Relationship Id="rId64" Type="http://schemas.openxmlformats.org/officeDocument/2006/relationships/hyperlink" Target="consultantplus://offline/ref=D812C33869581AD12A244876428A1B05D08B34E50FD15B1D864CEC85715F68384AFB81449C3764C83FBE1C685671BC2347706580329E8804K7B1H" TargetMode="External"/><Relationship Id="rId69" Type="http://schemas.openxmlformats.org/officeDocument/2006/relationships/hyperlink" Target="consultantplus://offline/ref=D812C33869581AD12A244876428A1B05D18637E409D55B1D864CEC85715F68384AFB814298336CC362E40C6C1F26B13F476F7B832C9EK8B8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812C33869581AD12A244876428A1B05D08532E308D55B1D864CEC85715F68384AFB81449C3764C833BE1C685671BC2347706580329E8804K7B1H" TargetMode="External"/><Relationship Id="rId51" Type="http://schemas.openxmlformats.org/officeDocument/2006/relationships/hyperlink" Target="consultantplus://offline/ref=D812C33869581AD12A244876428A1B05D38A36E40FDE5B1D864CEC85715F68384AFB81449C3764CB34BE1C685671BC2347706580329E8804K7B1H" TargetMode="External"/><Relationship Id="rId72" Type="http://schemas.openxmlformats.org/officeDocument/2006/relationships/hyperlink" Target="consultantplus://offline/ref=D812C33869581AD12A244876428A1B05D18637E409D55B1D864CEC85715F68384AFB81409A3263C362E40C6C1F26B13F476F7B832C9EK8B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12C33869581AD12A244876428A1B05D18637E50ADF5B1D864CEC85715F68384AFB81449C3764C833BE1C685671BC2347706580329E8804K7B1H" TargetMode="External"/><Relationship Id="rId17" Type="http://schemas.openxmlformats.org/officeDocument/2006/relationships/hyperlink" Target="consultantplus://offline/ref=D812C33869581AD12A244876428A1B05D08336E70AD35B1D864CEC85715F68384AFB81449C3764C936BE1C685671BC2347706580329E8804K7B1H" TargetMode="External"/><Relationship Id="rId25" Type="http://schemas.openxmlformats.org/officeDocument/2006/relationships/hyperlink" Target="consultantplus://offline/ref=D812C33869581AD12A244876428A1B05D18635E40DDE5B1D864CEC85715F68384AFB81449A3162C362E40C6C1F26B13F476F7B832C9EK8B8H" TargetMode="External"/><Relationship Id="rId33" Type="http://schemas.openxmlformats.org/officeDocument/2006/relationships/hyperlink" Target="consultantplus://offline/ref=D812C33869581AD12A244876428A1B05D08532E308D55B1D864CEC85715F68384AFB81449C3764C830BE1C685671BC2347706580329E8804K7B1H" TargetMode="External"/><Relationship Id="rId38" Type="http://schemas.openxmlformats.org/officeDocument/2006/relationships/hyperlink" Target="consultantplus://offline/ref=D812C33869581AD12A244876428A1B05D08336E70AD35B1D864CEC85715F68384AFB81449C3764C935BE1C685671BC2347706580329E8804K7B1H" TargetMode="External"/><Relationship Id="rId46" Type="http://schemas.openxmlformats.org/officeDocument/2006/relationships/hyperlink" Target="consultantplus://offline/ref=D812C33869581AD12A244876428A1B05D18637E50ADF5B1D864CEC85715F68384AFB81449C3764C833BE1C685671BC2347706580329E8804K7B1H" TargetMode="External"/><Relationship Id="rId59" Type="http://schemas.openxmlformats.org/officeDocument/2006/relationships/hyperlink" Target="consultantplus://offline/ref=D812C33869581AD12A244876428A1B05D18034E30FD15B1D864CEC85715F68384AFB81449C3764CA3FBE1C685671BC2347706580329E8804K7B1H" TargetMode="External"/><Relationship Id="rId67" Type="http://schemas.openxmlformats.org/officeDocument/2006/relationships/hyperlink" Target="consultantplus://offline/ref=D812C33869581AD12A244876428A1B05D08B34E50FD15B1D864CEC85715F68384AFB81449C3764C937BE1C685671BC2347706580329E8804K7B1H" TargetMode="External"/><Relationship Id="rId20" Type="http://schemas.openxmlformats.org/officeDocument/2006/relationships/hyperlink" Target="consultantplus://offline/ref=D812C33869581AD12A244876428A1B05D08B34E50FD15B1D864CEC85715F68384AFB81449C3764C833BE1C685671BC2347706580329E8804K7B1H" TargetMode="External"/><Relationship Id="rId41" Type="http://schemas.openxmlformats.org/officeDocument/2006/relationships/hyperlink" Target="consultantplus://offline/ref=D812C33869581AD12A244876428A1B05D18635E40DDE5B1D864CEC85715F68384AFB814C9C346F9C67F11D341024AF21467067812EK9BCH" TargetMode="External"/><Relationship Id="rId54" Type="http://schemas.openxmlformats.org/officeDocument/2006/relationships/hyperlink" Target="consultantplus://offline/ref=D812C33869581AD12A244876428A1B05D08336E70AD35B1D864CEC85715F68384AFB81449C3764C931BE1C685671BC2347706580329E8804K7B1H" TargetMode="External"/><Relationship Id="rId62" Type="http://schemas.openxmlformats.org/officeDocument/2006/relationships/hyperlink" Target="consultantplus://offline/ref=D812C33869581AD12A244876428A1B05D08336E70AD35B1D864CEC85715F68384AFB81449C3764CB3FBE1C685671BC2347706580329E8804K7B1H" TargetMode="External"/><Relationship Id="rId70" Type="http://schemas.openxmlformats.org/officeDocument/2006/relationships/hyperlink" Target="consultantplus://offline/ref=D812C33869581AD12A244876428A1B05D18637E409D55B1D864CEC85715F68384AFB8142983264C362E40C6C1F26B13F476F7B832C9EK8B8H" TargetMode="External"/><Relationship Id="rId75" Type="http://schemas.openxmlformats.org/officeDocument/2006/relationships/hyperlink" Target="consultantplus://offline/ref=D812C33869581AD12A244876428A1B05D08B34E50FD15B1D864CEC85715F68384AFB81449C3764C933BE1C685671BC2347706580329E8804K7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2C33869581AD12A244876428A1B05D08232E20DD75B1D864CEC85715F68384AFB81449C3764C833BE1C685671BC2347706580329E8804K7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6739</Words>
  <Characters>38418</Characters>
  <Application>Microsoft Office Word</Application>
  <DocSecurity>0</DocSecurity>
  <Lines>320</Lines>
  <Paragraphs>90</Paragraphs>
  <ScaleCrop>false</ScaleCrop>
  <Company/>
  <LinksUpToDate>false</LinksUpToDate>
  <CharactersWithSpaces>45067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1</cp:revision>
  <dcterms:created xsi:type="dcterms:W3CDTF">2020-01-20T07:01:00Z</dcterms:created>
  <dcterms:modified xsi:type="dcterms:W3CDTF">2020-01-20T07:01:00Z</dcterms:modified>
</cp:coreProperties>
</file>