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9" w:rsidRPr="00E67FD4" w:rsidRDefault="00C62C39" w:rsidP="00227AA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FD4">
        <w:rPr>
          <w:rFonts w:ascii="Times New Roman" w:hAnsi="Times New Roman"/>
          <w:sz w:val="28"/>
          <w:szCs w:val="28"/>
        </w:rPr>
        <w:t>Приложение 1</w:t>
      </w:r>
    </w:p>
    <w:tbl>
      <w:tblPr>
        <w:tblpPr w:leftFromText="180" w:rightFromText="180" w:vertAnchor="page" w:horzAnchor="margin" w:tblpXSpec="center" w:tblpY="11071"/>
        <w:tblW w:w="14000" w:type="dxa"/>
        <w:tblLook w:val="00A0"/>
      </w:tblPr>
      <w:tblGrid>
        <w:gridCol w:w="534"/>
        <w:gridCol w:w="4110"/>
        <w:gridCol w:w="567"/>
        <w:gridCol w:w="4253"/>
        <w:gridCol w:w="567"/>
        <w:gridCol w:w="3969"/>
      </w:tblGrid>
      <w:tr w:rsidR="00C62C39" w:rsidRPr="00F57950" w:rsidTr="00DD11A9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C62C39" w:rsidRPr="00227AA5" w:rsidRDefault="00C62C39" w:rsidP="00DD11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2C39" w:rsidRPr="00227AA5" w:rsidRDefault="00C62C39" w:rsidP="00DD11A9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hAnsi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C62C39" w:rsidRPr="00227AA5" w:rsidRDefault="00C62C39" w:rsidP="00DD11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  <w:vAlign w:val="center"/>
          </w:tcPr>
          <w:p w:rsidR="00C62C39" w:rsidRPr="00227AA5" w:rsidRDefault="00C62C39" w:rsidP="00DD1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C62C39" w:rsidRPr="00227AA5" w:rsidRDefault="00C62C39" w:rsidP="00DD11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noWrap/>
            <w:vAlign w:val="center"/>
          </w:tcPr>
          <w:p w:rsidR="00C62C39" w:rsidRPr="00227AA5" w:rsidRDefault="00C62C39" w:rsidP="00DD11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C62C39" w:rsidRPr="00227AA5" w:rsidRDefault="00C62C39" w:rsidP="00DD11A9">
      <w:pPr>
        <w:tabs>
          <w:tab w:val="left" w:pos="567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AA5">
        <w:rPr>
          <w:rFonts w:ascii="Times New Roman" w:hAnsi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>
        <w:rPr>
          <w:rFonts w:ascii="Times New Roman" w:hAnsi="Times New Roman"/>
          <w:b/>
          <w:sz w:val="28"/>
          <w:szCs w:val="28"/>
        </w:rPr>
        <w:t>ми Ульяновской области</w:t>
      </w:r>
      <w:bookmarkStart w:id="0" w:name="_GoBack"/>
      <w:bookmarkEnd w:id="0"/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134"/>
        <w:gridCol w:w="1035"/>
        <w:gridCol w:w="733"/>
        <w:gridCol w:w="952"/>
        <w:gridCol w:w="833"/>
        <w:gridCol w:w="977"/>
        <w:gridCol w:w="999"/>
        <w:gridCol w:w="772"/>
        <w:gridCol w:w="666"/>
        <w:gridCol w:w="786"/>
        <w:gridCol w:w="851"/>
        <w:gridCol w:w="1504"/>
        <w:gridCol w:w="833"/>
      </w:tblGrid>
      <w:tr w:rsidR="00C62C39" w:rsidRPr="00F57950" w:rsidTr="0025077A">
        <w:trPr>
          <w:cantSplit/>
          <w:trHeight w:val="2395"/>
        </w:trPr>
        <w:tc>
          <w:tcPr>
            <w:tcW w:w="2518" w:type="dxa"/>
            <w:noWrap/>
            <w:textDirection w:val="btL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62C39" w:rsidRPr="00227AA5" w:rsidRDefault="00C62C39" w:rsidP="008D6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1134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634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52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Смертность новообразований, случаев на 100 тыс. человек населения</w:t>
            </w:r>
          </w:p>
        </w:tc>
        <w:tc>
          <w:tcPr>
            <w:tcW w:w="772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Смертность туберкулёза, случаев на 100 тыс. человек</w:t>
            </w:r>
          </w:p>
        </w:tc>
        <w:tc>
          <w:tcPr>
            <w:tcW w:w="666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textDirection w:val="btLr"/>
            <w:vAlign w:val="center"/>
          </w:tcPr>
          <w:p w:rsidR="00C62C39" w:rsidRPr="00227AA5" w:rsidRDefault="00C62C39" w:rsidP="00227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AA5">
              <w:rPr>
                <w:rFonts w:ascii="Times New Roman" w:hAnsi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C62C39" w:rsidRPr="00F57950" w:rsidTr="0025077A">
        <w:trPr>
          <w:trHeight w:val="281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555C2D" w:rsidRDefault="00C62C39" w:rsidP="00A948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Pr="00A94866">
              <w:rPr>
                <w:rFonts w:ascii="Times New Roman" w:hAnsi="Times New Roman"/>
                <w:sz w:val="20"/>
                <w:szCs w:val="20"/>
              </w:rPr>
              <w:t>,0%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C62C39" w:rsidRPr="008163FA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90,3</w:t>
            </w:r>
            <w:r w:rsidRPr="00A948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5,51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7" w:type="dxa"/>
            <w:shd w:val="clear" w:color="auto" w:fill="FFC00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9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772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C62C39" w:rsidRPr="00526272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62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C62C39" w:rsidRPr="00F57950" w:rsidTr="0025077A">
        <w:trPr>
          <w:trHeight w:val="136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Барышский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137,5%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1060,3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49,6%</w:t>
            </w:r>
          </w:p>
        </w:tc>
      </w:tr>
      <w:tr w:rsidR="00C62C39" w:rsidRPr="00F57950" w:rsidTr="0025077A">
        <w:trPr>
          <w:trHeight w:val="109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114,3%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5,09%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1408,6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35,4%</w:t>
            </w:r>
          </w:p>
        </w:tc>
      </w:tr>
      <w:tr w:rsidR="00C62C39" w:rsidRPr="00F57950" w:rsidTr="0025077A">
        <w:trPr>
          <w:trHeight w:val="182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114,9%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54,9%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5,69%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1140,1</w:t>
            </w:r>
          </w:p>
        </w:tc>
        <w:tc>
          <w:tcPr>
            <w:tcW w:w="999" w:type="dxa"/>
            <w:shd w:val="clear" w:color="auto" w:fill="FF0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68,1%</w:t>
            </w:r>
          </w:p>
        </w:tc>
      </w:tr>
      <w:tr w:rsidR="00C62C39" w:rsidRPr="00F57950" w:rsidTr="0025077A">
        <w:trPr>
          <w:trHeight w:val="242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Карсунский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115,3%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84,5%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62,3%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493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9,25%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1254,7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253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41,3%</w:t>
            </w:r>
          </w:p>
        </w:tc>
      </w:tr>
      <w:tr w:rsidR="00C62C39" w:rsidRPr="00F57950" w:rsidTr="0025077A">
        <w:trPr>
          <w:trHeight w:val="146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108,4%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85,4%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73,6%</w:t>
            </w:r>
          </w:p>
        </w:tc>
        <w:tc>
          <w:tcPr>
            <w:tcW w:w="952" w:type="dxa"/>
            <w:shd w:val="clear" w:color="auto" w:fill="FFFFFF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4,15%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833,9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65,0%</w:t>
            </w:r>
          </w:p>
        </w:tc>
      </w:tr>
      <w:tr w:rsidR="00C62C39" w:rsidRPr="00F57950" w:rsidTr="0025077A">
        <w:trPr>
          <w:trHeight w:val="206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Майнский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103,9%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6,23%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772" w:type="dxa"/>
            <w:shd w:val="clear" w:color="auto" w:fill="FF0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35,3%</w:t>
            </w:r>
          </w:p>
        </w:tc>
      </w:tr>
      <w:tr w:rsidR="00C62C39" w:rsidRPr="00F57950" w:rsidTr="0025077A">
        <w:trPr>
          <w:trHeight w:val="138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Мелекесский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106,3%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83,8%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952" w:type="dxa"/>
            <w:shd w:val="clear" w:color="auto" w:fill="FFFFFF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11,21%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1062,3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61,3%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15,7%</w:t>
            </w:r>
          </w:p>
        </w:tc>
      </w:tr>
      <w:tr w:rsidR="00C62C39" w:rsidRPr="00F57950" w:rsidTr="0025077A">
        <w:trPr>
          <w:trHeight w:val="198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127,8%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82,9%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54,4%</w:t>
            </w:r>
          </w:p>
        </w:tc>
        <w:tc>
          <w:tcPr>
            <w:tcW w:w="952" w:type="dxa"/>
            <w:shd w:val="clear" w:color="auto" w:fill="FFFFFF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5,27%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62,3%</w:t>
            </w:r>
          </w:p>
        </w:tc>
      </w:tr>
      <w:tr w:rsidR="00C62C39" w:rsidRPr="00F57950" w:rsidTr="0025077A">
        <w:trPr>
          <w:trHeight w:val="130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114,1%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76,3%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61,6%</w:t>
            </w:r>
          </w:p>
        </w:tc>
        <w:tc>
          <w:tcPr>
            <w:tcW w:w="952" w:type="dxa"/>
            <w:shd w:val="clear" w:color="auto" w:fill="FFFFFF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4,08%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861,8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338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73,7%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72,0%</w:t>
            </w:r>
          </w:p>
        </w:tc>
      </w:tr>
      <w:tr w:rsidR="00C62C39" w:rsidRPr="00F57950" w:rsidTr="0025077A">
        <w:trPr>
          <w:trHeight w:val="228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112,8%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59,8%</w:t>
            </w:r>
          </w:p>
        </w:tc>
        <w:tc>
          <w:tcPr>
            <w:tcW w:w="952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10,65%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666" w:type="dxa"/>
            <w:shd w:val="clear" w:color="auto" w:fill="FF0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31,8%</w:t>
            </w:r>
          </w:p>
        </w:tc>
      </w:tr>
      <w:tr w:rsidR="00C62C39" w:rsidRPr="00F57950" w:rsidTr="0025077A">
        <w:trPr>
          <w:trHeight w:val="108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1134" w:type="dxa"/>
            <w:shd w:val="clear" w:color="auto" w:fill="FF0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94,6%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634" w:type="dxa"/>
            <w:shd w:val="clear" w:color="auto" w:fill="FF0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952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906,3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14,7%</w:t>
            </w:r>
          </w:p>
        </w:tc>
      </w:tr>
      <w:tr w:rsidR="00C62C39" w:rsidRPr="00F57950" w:rsidTr="0025077A">
        <w:trPr>
          <w:trHeight w:val="168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114,7%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952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5,46%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67,0%</w:t>
            </w:r>
          </w:p>
        </w:tc>
      </w:tr>
      <w:tr w:rsidR="00C62C39" w:rsidRPr="00F57950" w:rsidTr="0025077A">
        <w:trPr>
          <w:trHeight w:val="242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116,8%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89,1%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65,8%</w:t>
            </w:r>
          </w:p>
        </w:tc>
        <w:tc>
          <w:tcPr>
            <w:tcW w:w="952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5,98%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967,9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68,7%</w:t>
            </w:r>
          </w:p>
        </w:tc>
      </w:tr>
      <w:tr w:rsidR="00C62C39" w:rsidRPr="00F57950" w:rsidTr="0025077A">
        <w:trPr>
          <w:trHeight w:val="132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100,2%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89,3%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67,3%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12,70%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1245,7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0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58,9%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28,5%</w:t>
            </w:r>
          </w:p>
        </w:tc>
      </w:tr>
      <w:tr w:rsidR="00C62C39" w:rsidRPr="00F57950" w:rsidTr="0025077A">
        <w:trPr>
          <w:trHeight w:val="207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111,1%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4,64%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58,7%</w:t>
            </w:r>
          </w:p>
        </w:tc>
      </w:tr>
      <w:tr w:rsidR="00C62C39" w:rsidRPr="00F57950" w:rsidTr="0025077A">
        <w:trPr>
          <w:trHeight w:val="266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Сурский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128,8%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95,9%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5,20%</w:t>
            </w:r>
          </w:p>
        </w:tc>
        <w:tc>
          <w:tcPr>
            <w:tcW w:w="977" w:type="dxa"/>
            <w:shd w:val="clear" w:color="auto" w:fill="FF0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1431,5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51,3%</w:t>
            </w:r>
          </w:p>
        </w:tc>
      </w:tr>
      <w:tr w:rsidR="00C62C39" w:rsidRPr="00F57950" w:rsidTr="0025077A">
        <w:trPr>
          <w:trHeight w:val="142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123,8%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55,1%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5,06%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830,8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52,5%</w:t>
            </w:r>
          </w:p>
        </w:tc>
      </w:tr>
      <w:tr w:rsidR="00C62C39" w:rsidRPr="00F57950" w:rsidTr="0025077A">
        <w:trPr>
          <w:trHeight w:val="206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99,1%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3,43%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666,3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55,3%</w:t>
            </w:r>
          </w:p>
        </w:tc>
      </w:tr>
      <w:tr w:rsidR="00C62C39" w:rsidRPr="00F57950" w:rsidTr="0025077A">
        <w:trPr>
          <w:trHeight w:val="194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6,80%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86" w:type="dxa"/>
            <w:shd w:val="clear" w:color="auto" w:fill="FF0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46,5%</w:t>
            </w:r>
          </w:p>
        </w:tc>
      </w:tr>
      <w:tr w:rsidR="00C62C39" w:rsidRPr="00F57950" w:rsidTr="0025077A">
        <w:trPr>
          <w:trHeight w:val="158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123,3%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7,38%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C62C39" w:rsidRPr="00F57950" w:rsidTr="0025077A">
        <w:trPr>
          <w:trHeight w:val="135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город Ульяновск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145,6%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111,5%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952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4,68%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31,0%</w:t>
            </w:r>
          </w:p>
        </w:tc>
      </w:tr>
      <w:tr w:rsidR="00C62C39" w:rsidRPr="00F57950" w:rsidTr="0025077A">
        <w:trPr>
          <w:trHeight w:val="169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город Димитровград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144,6%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952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4,46%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831,6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43,4%</w:t>
            </w:r>
          </w:p>
        </w:tc>
      </w:tr>
      <w:tr w:rsidR="00C62C39" w:rsidRPr="00F57950" w:rsidTr="0025077A">
        <w:trPr>
          <w:trHeight w:val="243"/>
        </w:trPr>
        <w:tc>
          <w:tcPr>
            <w:tcW w:w="2518" w:type="dxa"/>
            <w:noWrap/>
            <w:vAlign w:val="bottom"/>
          </w:tcPr>
          <w:p w:rsidR="00C62C39" w:rsidRPr="00227AA5" w:rsidRDefault="00C62C39" w:rsidP="0055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AA5">
              <w:rPr>
                <w:rFonts w:ascii="Times New Roman" w:hAnsi="Times New Roman"/>
                <w:sz w:val="20"/>
                <w:szCs w:val="20"/>
              </w:rPr>
              <w:t>город Новоульяновск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604">
              <w:rPr>
                <w:rFonts w:ascii="Times New Roman" w:hAnsi="Times New Roman"/>
                <w:sz w:val="20"/>
                <w:szCs w:val="20"/>
              </w:rPr>
              <w:t>136,5%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94,6%</w:t>
            </w:r>
          </w:p>
        </w:tc>
        <w:tc>
          <w:tcPr>
            <w:tcW w:w="634" w:type="dxa"/>
            <w:shd w:val="clear" w:color="auto" w:fill="FFC000"/>
            <w:noWrap/>
            <w:vAlign w:val="bottom"/>
          </w:tcPr>
          <w:p w:rsidR="00C62C39" w:rsidRPr="00160604" w:rsidRDefault="00C62C39" w:rsidP="0016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604">
              <w:rPr>
                <w:rFonts w:ascii="Times New Roman" w:hAnsi="Times New Roman"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952" w:type="dxa"/>
            <w:noWrap/>
            <w:vAlign w:val="bottom"/>
          </w:tcPr>
          <w:p w:rsidR="00C62C39" w:rsidRPr="008163FA" w:rsidRDefault="00C62C39" w:rsidP="00D25F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E201DE" w:rsidRDefault="00C62C39" w:rsidP="00E2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hAnsi="Times New Roman"/>
                <w:sz w:val="20"/>
                <w:szCs w:val="20"/>
                <w:lang w:eastAsia="ru-RU"/>
              </w:rPr>
              <w:t>4,81%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1054,3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C62C39" w:rsidRPr="007664BC" w:rsidRDefault="00C62C39" w:rsidP="0076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4BC">
              <w:rPr>
                <w:rFonts w:ascii="Times New Roman" w:hAnsi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shd w:val="clear" w:color="auto" w:fill="92D050"/>
            <w:noWrap/>
          </w:tcPr>
          <w:p w:rsidR="00C62C39" w:rsidRPr="00FF3FB7" w:rsidRDefault="00C62C39" w:rsidP="00FF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C62C39" w:rsidRPr="00A758C9" w:rsidRDefault="00C62C39" w:rsidP="00A75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hAnsi="Times New Roman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C62C39" w:rsidRPr="00B878C1" w:rsidRDefault="00C62C39" w:rsidP="00B8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hAnsi="Times New Roman"/>
                <w:sz w:val="20"/>
                <w:szCs w:val="20"/>
                <w:lang w:eastAsia="ru-RU"/>
              </w:rPr>
              <w:t>33,1%</w:t>
            </w:r>
          </w:p>
        </w:tc>
      </w:tr>
    </w:tbl>
    <w:p w:rsidR="00C62C39" w:rsidRPr="00CF2BEC" w:rsidRDefault="00C62C39" w:rsidP="00DD11A9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2C39" w:rsidRPr="00227AA5" w:rsidRDefault="00C62C39" w:rsidP="00227AA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62C39" w:rsidRPr="00B345D7" w:rsidRDefault="00C62C39" w:rsidP="00B345D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>В графе «З/п в сфере общего образования»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работников в сфере общего образования (сайт Ульяновскстата, раздел «официальная статистика», подраздел «уровень жизни») к прогнозному среднему доходу от т</w:t>
      </w:r>
      <w:r>
        <w:rPr>
          <w:rFonts w:ascii="Times New Roman" w:hAnsi="Times New Roman"/>
          <w:noProof/>
          <w:sz w:val="28"/>
          <w:szCs w:val="28"/>
          <w:lang w:eastAsia="ru-RU"/>
        </w:rPr>
        <w:t>рудовой деятельности, равному 22355 руб. по итогам 6 месяцев 2017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 xml:space="preserve"> года.</w:t>
      </w:r>
    </w:p>
    <w:p w:rsidR="00C62C39" w:rsidRPr="00B345D7" w:rsidRDefault="00C62C39" w:rsidP="00B345D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представлены 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>с сайта Ульяновскстата (раздел «официальная статистика», подраздел «уровень жизни»).</w:t>
      </w:r>
    </w:p>
    <w:p w:rsidR="00C62C39" w:rsidRPr="00B345D7" w:rsidRDefault="00C62C39" w:rsidP="00B345D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>раздел «официальная статистика», подраздел «уровень жизни» и сайт Министерства искусства и культурной политики Ульяновской области) к прогнозному среднему доходу от трудовой деятельности</w:t>
      </w:r>
      <w:r>
        <w:rPr>
          <w:rFonts w:ascii="Times New Roman" w:hAnsi="Times New Roman"/>
          <w:noProof/>
          <w:sz w:val="28"/>
          <w:szCs w:val="28"/>
          <w:lang w:eastAsia="ru-RU"/>
        </w:rPr>
        <w:t>, равному 22355 руб. по итогам 6 месяцев 2017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 xml:space="preserve"> года, соотнесённые с ежегодными плановыми значениями в муни</w:t>
      </w:r>
      <w:r>
        <w:rPr>
          <w:rFonts w:ascii="Times New Roman" w:hAnsi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 xml:space="preserve">пальных образованиях Ульяновской области. </w:t>
      </w:r>
    </w:p>
    <w:p w:rsidR="00C62C39" w:rsidRPr="00B345D7" w:rsidRDefault="00C62C39" w:rsidP="00B345D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>В граф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</w:t>
      </w:r>
      <w:r w:rsidRPr="00DE41F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C62C39" w:rsidRPr="00B345D7" w:rsidRDefault="00C62C39" w:rsidP="00B345D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болезней системы </w:t>
      </w: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>
        <w:rPr>
          <w:rFonts w:ascii="Times New Roman" w:hAnsi="Times New Roman"/>
          <w:noProof/>
          <w:sz w:val="28"/>
          <w:szCs w:val="28"/>
          <w:lang w:eastAsia="ru-RU"/>
        </w:rPr>
        <w:t>чия Ульяновской области за 5 месяцев 2017 года.</w:t>
      </w:r>
    </w:p>
    <w:p w:rsidR="00C62C39" w:rsidRPr="00B345D7" w:rsidRDefault="00C62C39" w:rsidP="00B345D7">
      <w:pPr>
        <w:spacing w:after="0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C62C39" w:rsidRPr="00E67FD4" w:rsidRDefault="00C62C39" w:rsidP="00E67FD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45D7">
        <w:rPr>
          <w:rFonts w:ascii="Times New Roman" w:hAnsi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hAnsi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C62C39" w:rsidRPr="00E67FD4" w:rsidSect="00DD11A9">
      <w:headerReference w:type="default" r:id="rId6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39" w:rsidRDefault="00C62C39" w:rsidP="00B345D7">
      <w:pPr>
        <w:spacing w:after="0" w:line="240" w:lineRule="auto"/>
      </w:pPr>
      <w:r>
        <w:separator/>
      </w:r>
    </w:p>
  </w:endnote>
  <w:endnote w:type="continuationSeparator" w:id="0">
    <w:p w:rsidR="00C62C39" w:rsidRDefault="00C62C39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39" w:rsidRDefault="00C62C39" w:rsidP="00B345D7">
      <w:pPr>
        <w:spacing w:after="0" w:line="240" w:lineRule="auto"/>
      </w:pPr>
      <w:r>
        <w:separator/>
      </w:r>
    </w:p>
  </w:footnote>
  <w:footnote w:type="continuationSeparator" w:id="0">
    <w:p w:rsidR="00C62C39" w:rsidRDefault="00C62C39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39" w:rsidRPr="00B345D7" w:rsidRDefault="00C62C39">
    <w:pPr>
      <w:pStyle w:val="Header"/>
      <w:jc w:val="center"/>
      <w:rPr>
        <w:rFonts w:ascii="Times New Roman" w:hAnsi="Times New Roman"/>
        <w:sz w:val="28"/>
        <w:szCs w:val="28"/>
      </w:rPr>
    </w:pPr>
    <w:r w:rsidRPr="00B345D7">
      <w:rPr>
        <w:rFonts w:ascii="Times New Roman" w:hAnsi="Times New Roman"/>
        <w:sz w:val="28"/>
        <w:szCs w:val="28"/>
      </w:rPr>
      <w:fldChar w:fldCharType="begin"/>
    </w:r>
    <w:r w:rsidRPr="00B345D7">
      <w:rPr>
        <w:rFonts w:ascii="Times New Roman" w:hAnsi="Times New Roman"/>
        <w:sz w:val="28"/>
        <w:szCs w:val="28"/>
      </w:rPr>
      <w:instrText>PAGE   \* MERGEFORMAT</w:instrText>
    </w:r>
    <w:r w:rsidRPr="00B345D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345D7">
      <w:rPr>
        <w:rFonts w:ascii="Times New Roman" w:hAnsi="Times New Roman"/>
        <w:sz w:val="28"/>
        <w:szCs w:val="28"/>
      </w:rPr>
      <w:fldChar w:fldCharType="end"/>
    </w:r>
  </w:p>
  <w:p w:rsidR="00C62C39" w:rsidRPr="00B345D7" w:rsidRDefault="00C62C39">
    <w:pPr>
      <w:pStyle w:val="Head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A5"/>
    <w:rsid w:val="000246E2"/>
    <w:rsid w:val="000347E7"/>
    <w:rsid w:val="00070D9D"/>
    <w:rsid w:val="00077E03"/>
    <w:rsid w:val="00101A5B"/>
    <w:rsid w:val="00134231"/>
    <w:rsid w:val="00134BDB"/>
    <w:rsid w:val="00160604"/>
    <w:rsid w:val="00186AAA"/>
    <w:rsid w:val="001C22CC"/>
    <w:rsid w:val="00207675"/>
    <w:rsid w:val="00227AA5"/>
    <w:rsid w:val="002356EB"/>
    <w:rsid w:val="0025077A"/>
    <w:rsid w:val="00281AA1"/>
    <w:rsid w:val="00292095"/>
    <w:rsid w:val="00294925"/>
    <w:rsid w:val="002A5FDC"/>
    <w:rsid w:val="002E0848"/>
    <w:rsid w:val="002F00F4"/>
    <w:rsid w:val="002F328C"/>
    <w:rsid w:val="00335B84"/>
    <w:rsid w:val="00345D28"/>
    <w:rsid w:val="00361AB4"/>
    <w:rsid w:val="00381F34"/>
    <w:rsid w:val="003B1998"/>
    <w:rsid w:val="003B4F9F"/>
    <w:rsid w:val="003F3F64"/>
    <w:rsid w:val="003F7ED2"/>
    <w:rsid w:val="00411E07"/>
    <w:rsid w:val="00526272"/>
    <w:rsid w:val="00555C2D"/>
    <w:rsid w:val="005663F8"/>
    <w:rsid w:val="00577738"/>
    <w:rsid w:val="00583A71"/>
    <w:rsid w:val="00585990"/>
    <w:rsid w:val="005E026D"/>
    <w:rsid w:val="00627C3A"/>
    <w:rsid w:val="00635906"/>
    <w:rsid w:val="00667FBC"/>
    <w:rsid w:val="006B366E"/>
    <w:rsid w:val="006F484F"/>
    <w:rsid w:val="00740A42"/>
    <w:rsid w:val="007664BC"/>
    <w:rsid w:val="00773AEF"/>
    <w:rsid w:val="00776DBD"/>
    <w:rsid w:val="007B4176"/>
    <w:rsid w:val="008163FA"/>
    <w:rsid w:val="008256C1"/>
    <w:rsid w:val="008D685C"/>
    <w:rsid w:val="00963F1F"/>
    <w:rsid w:val="00972FE4"/>
    <w:rsid w:val="0099686E"/>
    <w:rsid w:val="009B4F96"/>
    <w:rsid w:val="009F66B3"/>
    <w:rsid w:val="00A758C9"/>
    <w:rsid w:val="00A837D5"/>
    <w:rsid w:val="00A91163"/>
    <w:rsid w:val="00A94866"/>
    <w:rsid w:val="00AA589F"/>
    <w:rsid w:val="00AA75BA"/>
    <w:rsid w:val="00AB4AC5"/>
    <w:rsid w:val="00AB63C2"/>
    <w:rsid w:val="00B007D5"/>
    <w:rsid w:val="00B345D7"/>
    <w:rsid w:val="00B878C1"/>
    <w:rsid w:val="00B9497B"/>
    <w:rsid w:val="00BC083A"/>
    <w:rsid w:val="00BE3A21"/>
    <w:rsid w:val="00C62C39"/>
    <w:rsid w:val="00CE5A3C"/>
    <w:rsid w:val="00CF2BEC"/>
    <w:rsid w:val="00D25F4D"/>
    <w:rsid w:val="00D2727C"/>
    <w:rsid w:val="00D80011"/>
    <w:rsid w:val="00D82001"/>
    <w:rsid w:val="00D878AE"/>
    <w:rsid w:val="00DD11A9"/>
    <w:rsid w:val="00DE41FE"/>
    <w:rsid w:val="00DF234F"/>
    <w:rsid w:val="00E201DE"/>
    <w:rsid w:val="00E651F1"/>
    <w:rsid w:val="00E67FD4"/>
    <w:rsid w:val="00E8015C"/>
    <w:rsid w:val="00F57950"/>
    <w:rsid w:val="00F72237"/>
    <w:rsid w:val="00F9767D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5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781</Words>
  <Characters>4458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Костюшина Елена Станиславовна</dc:creator>
  <cp:keywords/>
  <dc:description/>
  <cp:lastModifiedBy>Econom</cp:lastModifiedBy>
  <cp:revision>2</cp:revision>
  <cp:lastPrinted>2017-09-12T08:16:00Z</cp:lastPrinted>
  <dcterms:created xsi:type="dcterms:W3CDTF">2017-09-12T08:16:00Z</dcterms:created>
  <dcterms:modified xsi:type="dcterms:W3CDTF">2017-09-12T08:16:00Z</dcterms:modified>
</cp:coreProperties>
</file>