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9C" w:rsidRPr="004A7C9C" w:rsidRDefault="004A7C9C" w:rsidP="004A7C9C">
      <w:pPr>
        <w:spacing w:after="255" w:line="300" w:lineRule="atLeast"/>
        <w:outlineLvl w:val="1"/>
        <w:rPr>
          <w:rFonts w:ascii="Arial" w:eastAsia="Times New Roman" w:hAnsi="Arial" w:cs="Arial"/>
          <w:b/>
          <w:bCs/>
          <w:color w:val="4D4D4D"/>
          <w:sz w:val="27"/>
          <w:szCs w:val="27"/>
          <w:lang w:eastAsia="ru-RU"/>
        </w:rPr>
      </w:pPr>
      <w:r w:rsidRPr="004A7C9C">
        <w:rPr>
          <w:rFonts w:ascii="Arial" w:eastAsia="Times New Roman" w:hAnsi="Arial" w:cs="Arial"/>
          <w:b/>
          <w:bCs/>
          <w:color w:val="4D4D4D"/>
          <w:sz w:val="27"/>
          <w:szCs w:val="27"/>
          <w:lang w:eastAsia="ru-RU"/>
        </w:rPr>
        <w:t>Указ Президента РФ от 21 декабря 2017 г. № 618 “Об основных направлениях государственной политики по развитию конкуренции”</w:t>
      </w:r>
    </w:p>
    <w:p w:rsidR="004A7C9C" w:rsidRPr="004A7C9C" w:rsidRDefault="004A7C9C" w:rsidP="004A7C9C">
      <w:pPr>
        <w:spacing w:after="180"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22 декабря 2017</w:t>
      </w:r>
    </w:p>
    <w:p w:rsidR="004A7C9C" w:rsidRPr="004A7C9C" w:rsidRDefault="004A7C9C" w:rsidP="004A7C9C">
      <w:pPr>
        <w:spacing w:after="255" w:line="240" w:lineRule="auto"/>
        <w:rPr>
          <w:rFonts w:ascii="Arial" w:eastAsia="Times New Roman" w:hAnsi="Arial" w:cs="Arial"/>
          <w:color w:val="000000"/>
          <w:sz w:val="21"/>
          <w:szCs w:val="21"/>
          <w:lang w:eastAsia="ru-RU"/>
        </w:rPr>
      </w:pPr>
      <w:bookmarkStart w:id="0" w:name="0"/>
      <w:bookmarkEnd w:id="0"/>
      <w:r w:rsidRPr="004A7C9C">
        <w:rPr>
          <w:rFonts w:ascii="Arial" w:eastAsia="Times New Roman" w:hAnsi="Arial" w:cs="Arial"/>
          <w:color w:val="000000"/>
          <w:sz w:val="21"/>
          <w:szCs w:val="21"/>
          <w:lang w:eastAsia="ru-RU"/>
        </w:rPr>
        <w:t>В целях укрепления национальной экономики, дальнейшего развития конкуренции и недопущения монополистической деятельности постановляю:</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2. Определить, что целями совершенствования государственной политики по развитию конкуренции являются:</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а) повышение удовлетворенности потребителей за счет расширения ассортимента товаров, работ, услуг, повышения их качества и снижения цен;</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3. Определить в качестве основополагающих принципов государственной политики по развитию конкуренции: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б) обеспечение равных условий и свободы экономической деятельности на территории Российской Федерации;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в) обеспечение развития малого и среднего предпринимательства;</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г) направленность государственных инвестиций на развитие конкуренции;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д) обеспечение условий для привлечения инвестиций хозяйствующих субъектов в развитие товарных рынков;</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lastRenderedPageBreak/>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и) развитие конкуренции в сферах экономической деятельности государственных предприятий, предприятий с государственным участием;</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к) сочетание превентивного и последующего контроля для целей защиты конкуренции;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м) открытость антимонопольной политики;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о) измеримость результатов государственной политики по развитию конкуренции;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п) стимулирование со стороны государства добросовестных практик осуществления хозяйственной деятельности;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р) развитие организованной (биржевой) торговли в Российской Федерации;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с) информационная открытость деятельности инфраструктурных монополий;</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 xml:space="preserve">у) внедрение </w:t>
      </w:r>
      <w:proofErr w:type="gramStart"/>
      <w:r w:rsidRPr="004A7C9C">
        <w:rPr>
          <w:rFonts w:ascii="Arial" w:eastAsia="Times New Roman" w:hAnsi="Arial" w:cs="Arial"/>
          <w:color w:val="000000"/>
          <w:sz w:val="21"/>
          <w:szCs w:val="21"/>
          <w:lang w:eastAsia="ru-RU"/>
        </w:rPr>
        <w:t>риск-ориентированного</w:t>
      </w:r>
      <w:proofErr w:type="gramEnd"/>
      <w:r w:rsidRPr="004A7C9C">
        <w:rPr>
          <w:rFonts w:ascii="Arial" w:eastAsia="Times New Roman" w:hAnsi="Arial" w:cs="Arial"/>
          <w:color w:val="000000"/>
          <w:sz w:val="21"/>
          <w:szCs w:val="21"/>
          <w:lang w:eastAsia="ru-RU"/>
        </w:rPr>
        <w:t xml:space="preserve"> подхода в деятельности органов государственного контроля (надзора);</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4. Определить основополагающими принципами осуществления деятельности федеральных органов исполнительной власти: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5. Утвердить прилагаемый </w:t>
      </w:r>
      <w:hyperlink r:id="rId5" w:anchor="1000" w:history="1">
        <w:r w:rsidRPr="004A7C9C">
          <w:rPr>
            <w:rFonts w:ascii="Arial" w:eastAsia="Times New Roman" w:hAnsi="Arial" w:cs="Arial"/>
            <w:color w:val="808080"/>
            <w:sz w:val="21"/>
            <w:szCs w:val="21"/>
            <w:u w:val="single"/>
            <w:bdr w:val="none" w:sz="0" w:space="0" w:color="auto" w:frame="1"/>
            <w:lang w:eastAsia="ru-RU"/>
          </w:rPr>
          <w:t>Национальный план</w:t>
        </w:r>
      </w:hyperlink>
      <w:r w:rsidRPr="004A7C9C">
        <w:rPr>
          <w:rFonts w:ascii="Arial" w:eastAsia="Times New Roman" w:hAnsi="Arial" w:cs="Arial"/>
          <w:color w:val="000000"/>
          <w:sz w:val="21"/>
          <w:szCs w:val="21"/>
          <w:lang w:eastAsia="ru-RU"/>
        </w:rPr>
        <w:t> развития конкуренции в Российской Федерации на 2018 - 2020 годы (далее - Национальный план).</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6. Правительству Российской Федерации осуществлять координацию выполнения мероприятий, предусмотренных </w:t>
      </w:r>
      <w:hyperlink r:id="rId6" w:anchor="1000" w:history="1">
        <w:r w:rsidRPr="004A7C9C">
          <w:rPr>
            <w:rFonts w:ascii="Arial" w:eastAsia="Times New Roman" w:hAnsi="Arial" w:cs="Arial"/>
            <w:color w:val="808080"/>
            <w:sz w:val="21"/>
            <w:szCs w:val="21"/>
            <w:u w:val="single"/>
            <w:bdr w:val="none" w:sz="0" w:space="0" w:color="auto" w:frame="1"/>
            <w:lang w:eastAsia="ru-RU"/>
          </w:rPr>
          <w:t>Национальным планом</w:t>
        </w:r>
      </w:hyperlink>
      <w:r w:rsidRPr="004A7C9C">
        <w:rPr>
          <w:rFonts w:ascii="Arial" w:eastAsia="Times New Roman" w:hAnsi="Arial" w:cs="Arial"/>
          <w:color w:val="000000"/>
          <w:sz w:val="21"/>
          <w:szCs w:val="21"/>
          <w:lang w:eastAsia="ru-RU"/>
        </w:rPr>
        <w:t>.</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lastRenderedPageBreak/>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8. Рекомендовать:</w:t>
      </w:r>
    </w:p>
    <w:p w:rsidR="004A7C9C" w:rsidRPr="004A7C9C" w:rsidRDefault="004A7C9C" w:rsidP="004A7C9C">
      <w:pPr>
        <w:spacing w:after="255" w:line="240" w:lineRule="auto"/>
        <w:rPr>
          <w:rFonts w:ascii="Arial" w:eastAsia="Times New Roman" w:hAnsi="Arial" w:cs="Arial"/>
          <w:color w:val="000000"/>
          <w:sz w:val="21"/>
          <w:szCs w:val="21"/>
          <w:lang w:eastAsia="ru-RU"/>
        </w:rPr>
      </w:pPr>
      <w:proofErr w:type="gramStart"/>
      <w:r w:rsidRPr="004A7C9C">
        <w:rPr>
          <w:rFonts w:ascii="Arial" w:eastAsia="Times New Roman" w:hAnsi="Arial" w:cs="Arial"/>
          <w:color w:val="000000"/>
          <w:sz w:val="21"/>
          <w:szCs w:val="21"/>
          <w:lang w:eastAsia="ru-RU"/>
        </w:rP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rsidRPr="004A7C9C">
        <w:rPr>
          <w:rFonts w:ascii="Arial" w:eastAsia="Times New Roman" w:hAnsi="Arial" w:cs="Arial"/>
          <w:color w:val="000000"/>
          <w:sz w:val="21"/>
          <w:szCs w:val="21"/>
          <w:lang w:eastAsia="ru-RU"/>
        </w:rPr>
        <w:t>пресечения</w:t>
      </w:r>
      <w:proofErr w:type="gramEnd"/>
      <w:r w:rsidRPr="004A7C9C">
        <w:rPr>
          <w:rFonts w:ascii="Arial" w:eastAsia="Times New Roman" w:hAnsi="Arial" w:cs="Arial"/>
          <w:color w:val="000000"/>
          <w:sz w:val="21"/>
          <w:szCs w:val="21"/>
          <w:lang w:eastAsia="ru-RU"/>
        </w:rPr>
        <w:t xml:space="preserve"> ограничивающих конкуренцию соглашений (картелей), запрещенных в соответствии с антимонопольным законодательством;</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в) органам местного самоуправления активизировать работу по развитию конкуренции в муниципальных образованиях;</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 xml:space="preserve">9. </w:t>
      </w:r>
      <w:proofErr w:type="gramStart"/>
      <w:r w:rsidRPr="004A7C9C">
        <w:rPr>
          <w:rFonts w:ascii="Arial" w:eastAsia="Times New Roman" w:hAnsi="Arial" w:cs="Arial"/>
          <w:color w:val="000000"/>
          <w:sz w:val="21"/>
          <w:szCs w:val="21"/>
          <w:lang w:eastAsia="ru-RU"/>
        </w:rPr>
        <w:t>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стандарта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rsidRPr="004A7C9C">
        <w:rPr>
          <w:rFonts w:ascii="Arial" w:eastAsia="Times New Roman" w:hAnsi="Arial" w:cs="Arial"/>
          <w:color w:val="000000"/>
          <w:sz w:val="21"/>
          <w:szCs w:val="21"/>
          <w:lang w:eastAsia="ru-RU"/>
        </w:rPr>
        <w:t xml:space="preserve"> 2015 г. № 1738-р.</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10. Предложить саморегулируемым организациям, общественным организациям, профессиональным союзам и советам потребителей:</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а) принять активное участие в работе совещательных органов по развитию конкуренции;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 xml:space="preserve">б) использовать механизм общественного </w:t>
      </w:r>
      <w:proofErr w:type="gramStart"/>
      <w:r w:rsidRPr="004A7C9C">
        <w:rPr>
          <w:rFonts w:ascii="Arial" w:eastAsia="Times New Roman" w:hAnsi="Arial" w:cs="Arial"/>
          <w:color w:val="000000"/>
          <w:sz w:val="21"/>
          <w:szCs w:val="21"/>
          <w:lang w:eastAsia="ru-RU"/>
        </w:rPr>
        <w:t>контроля за</w:t>
      </w:r>
      <w:proofErr w:type="gramEnd"/>
      <w:r w:rsidRPr="004A7C9C">
        <w:rPr>
          <w:rFonts w:ascii="Arial" w:eastAsia="Times New Roman" w:hAnsi="Arial" w:cs="Arial"/>
          <w:color w:val="000000"/>
          <w:sz w:val="21"/>
          <w:szCs w:val="21"/>
          <w:lang w:eastAsia="ru-RU"/>
        </w:rP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пунктом 10 части 2 статьи 23 Федерального закона "О защите конкуренции";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 xml:space="preserve">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w:t>
      </w:r>
      <w:r w:rsidRPr="004A7C9C">
        <w:rPr>
          <w:rFonts w:ascii="Arial" w:eastAsia="Times New Roman" w:hAnsi="Arial" w:cs="Arial"/>
          <w:color w:val="000000"/>
          <w:sz w:val="21"/>
          <w:szCs w:val="21"/>
          <w:lang w:eastAsia="ru-RU"/>
        </w:rPr>
        <w:lastRenderedPageBreak/>
        <w:t>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4A7C9C" w:rsidRPr="004A7C9C" w:rsidTr="004A7C9C">
        <w:tc>
          <w:tcPr>
            <w:tcW w:w="2500" w:type="pct"/>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В. Путин</w:t>
            </w:r>
          </w:p>
        </w:tc>
      </w:tr>
    </w:tbl>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Москва, Кремль</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21 декабря 2017 года</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 618</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УТВЕРЖДЕН</w:t>
      </w:r>
      <w:r w:rsidRPr="004A7C9C">
        <w:rPr>
          <w:rFonts w:ascii="Arial" w:eastAsia="Times New Roman" w:hAnsi="Arial" w:cs="Arial"/>
          <w:color w:val="000000"/>
          <w:sz w:val="21"/>
          <w:szCs w:val="21"/>
          <w:lang w:eastAsia="ru-RU"/>
        </w:rPr>
        <w:br/>
      </w:r>
      <w:hyperlink r:id="rId7" w:anchor="0" w:history="1">
        <w:r w:rsidRPr="004A7C9C">
          <w:rPr>
            <w:rFonts w:ascii="Arial" w:eastAsia="Times New Roman" w:hAnsi="Arial" w:cs="Arial"/>
            <w:color w:val="808080"/>
            <w:sz w:val="21"/>
            <w:szCs w:val="21"/>
            <w:u w:val="single"/>
            <w:bdr w:val="none" w:sz="0" w:space="0" w:color="auto" w:frame="1"/>
            <w:lang w:eastAsia="ru-RU"/>
          </w:rPr>
          <w:t>Указом</w:t>
        </w:r>
      </w:hyperlink>
      <w:r w:rsidRPr="004A7C9C">
        <w:rPr>
          <w:rFonts w:ascii="Arial" w:eastAsia="Times New Roman" w:hAnsi="Arial" w:cs="Arial"/>
          <w:color w:val="000000"/>
          <w:sz w:val="21"/>
          <w:szCs w:val="21"/>
          <w:lang w:eastAsia="ru-RU"/>
        </w:rPr>
        <w:t> Президента</w:t>
      </w:r>
      <w:r w:rsidRPr="004A7C9C">
        <w:rPr>
          <w:rFonts w:ascii="Arial" w:eastAsia="Times New Roman" w:hAnsi="Arial" w:cs="Arial"/>
          <w:color w:val="000000"/>
          <w:sz w:val="21"/>
          <w:szCs w:val="21"/>
          <w:lang w:eastAsia="ru-RU"/>
        </w:rPr>
        <w:br/>
        <w:t>Российской Федерации</w:t>
      </w:r>
      <w:r w:rsidRPr="004A7C9C">
        <w:rPr>
          <w:rFonts w:ascii="Arial" w:eastAsia="Times New Roman" w:hAnsi="Arial" w:cs="Arial"/>
          <w:color w:val="000000"/>
          <w:sz w:val="21"/>
          <w:szCs w:val="21"/>
          <w:lang w:eastAsia="ru-RU"/>
        </w:rPr>
        <w:br/>
        <w:t>от 21 декабря 2017 г. № 618</w:t>
      </w:r>
    </w:p>
    <w:p w:rsidR="004A7C9C" w:rsidRPr="004A7C9C" w:rsidRDefault="004A7C9C" w:rsidP="004A7C9C">
      <w:pPr>
        <w:spacing w:after="255" w:line="270" w:lineRule="atLeast"/>
        <w:outlineLvl w:val="2"/>
        <w:rPr>
          <w:rFonts w:ascii="Arial" w:eastAsia="Times New Roman" w:hAnsi="Arial" w:cs="Arial"/>
          <w:b/>
          <w:bCs/>
          <w:color w:val="333333"/>
          <w:sz w:val="26"/>
          <w:szCs w:val="26"/>
          <w:lang w:eastAsia="ru-RU"/>
        </w:rPr>
      </w:pPr>
      <w:r w:rsidRPr="004A7C9C">
        <w:rPr>
          <w:rFonts w:ascii="Arial" w:eastAsia="Times New Roman" w:hAnsi="Arial" w:cs="Arial"/>
          <w:b/>
          <w:bCs/>
          <w:color w:val="333333"/>
          <w:sz w:val="26"/>
          <w:szCs w:val="26"/>
          <w:lang w:eastAsia="ru-RU"/>
        </w:rPr>
        <w:t>Национальный план</w:t>
      </w:r>
      <w:r w:rsidRPr="004A7C9C">
        <w:rPr>
          <w:rFonts w:ascii="Arial" w:eastAsia="Times New Roman" w:hAnsi="Arial" w:cs="Arial"/>
          <w:b/>
          <w:bCs/>
          <w:color w:val="333333"/>
          <w:sz w:val="26"/>
          <w:szCs w:val="26"/>
          <w:lang w:eastAsia="ru-RU"/>
        </w:rPr>
        <w:br/>
        <w:t>развития конкуренции в Российской Федерации на 2018 - 2020 годы</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1. Мероприятия настоящего Национального плана направлены на достижение следующих ключевых показателей:</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4A7C9C" w:rsidRPr="004A7C9C" w:rsidRDefault="004A7C9C" w:rsidP="004A7C9C">
      <w:pPr>
        <w:spacing w:after="255" w:line="240" w:lineRule="auto"/>
        <w:rPr>
          <w:rFonts w:ascii="Arial" w:eastAsia="Times New Roman" w:hAnsi="Arial" w:cs="Arial"/>
          <w:color w:val="000000"/>
          <w:sz w:val="21"/>
          <w:szCs w:val="21"/>
          <w:lang w:eastAsia="ru-RU"/>
        </w:rPr>
      </w:pPr>
      <w:proofErr w:type="gramStart"/>
      <w:r w:rsidRPr="004A7C9C">
        <w:rPr>
          <w:rFonts w:ascii="Arial" w:eastAsia="Times New Roman" w:hAnsi="Arial" w:cs="Arial"/>
          <w:color w:val="000000"/>
          <w:sz w:val="21"/>
          <w:szCs w:val="21"/>
          <w:lang w:eastAsia="ru-RU"/>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2. В целях реализации основных направлений государственной политики по развитию конкуренции: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а) Правительству Российской Федерации: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до 1 октября 2018 г.:</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до 1 июля 2018 г.:</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lastRenderedPageBreak/>
        <w:t xml:space="preserve">утвердить планы мероприятий по развитию конкуренции на 2018-2020 годы в отраслях экономики Российской Федерации с определением в них перечней ключевых показателей, </w:t>
      </w:r>
      <w:proofErr w:type="gramStart"/>
      <w:r w:rsidRPr="004A7C9C">
        <w:rPr>
          <w:rFonts w:ascii="Arial" w:eastAsia="Times New Roman" w:hAnsi="Arial" w:cs="Arial"/>
          <w:color w:val="000000"/>
          <w:sz w:val="21"/>
          <w:szCs w:val="21"/>
          <w:lang w:eastAsia="ru-RU"/>
        </w:rPr>
        <w:t>обеспечивающих</w:t>
      </w:r>
      <w:proofErr w:type="gramEnd"/>
      <w:r w:rsidRPr="004A7C9C">
        <w:rPr>
          <w:rFonts w:ascii="Arial" w:eastAsia="Times New Roman" w:hAnsi="Arial" w:cs="Arial"/>
          <w:color w:val="000000"/>
          <w:sz w:val="21"/>
          <w:szCs w:val="21"/>
          <w:lang w:eastAsia="ru-RU"/>
        </w:rP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r:id="rId8" w:anchor="10000" w:history="1">
        <w:r w:rsidRPr="004A7C9C">
          <w:rPr>
            <w:rFonts w:ascii="Arial" w:eastAsia="Times New Roman" w:hAnsi="Arial" w:cs="Arial"/>
            <w:color w:val="808080"/>
            <w:sz w:val="21"/>
            <w:szCs w:val="21"/>
            <w:u w:val="single"/>
            <w:bdr w:val="none" w:sz="0" w:space="0" w:color="auto" w:frame="1"/>
            <w:lang w:eastAsia="ru-RU"/>
          </w:rPr>
          <w:t>приложению</w:t>
        </w:r>
      </w:hyperlink>
      <w:r w:rsidRPr="004A7C9C">
        <w:rPr>
          <w:rFonts w:ascii="Arial" w:eastAsia="Times New Roman" w:hAnsi="Arial" w:cs="Arial"/>
          <w:color w:val="000000"/>
          <w:sz w:val="21"/>
          <w:szCs w:val="21"/>
          <w:lang w:eastAsia="ru-RU"/>
        </w:rPr>
        <w:t>;</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до 1 февраля 2019 г.:</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представить предложения по снижению уровня административных барьеров, препятствующих развитию конкуренции;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 xml:space="preserve">утвердить план мероприятий, направленный на системное развитие организованных торгов на товарных рынках, включающий в </w:t>
      </w:r>
      <w:proofErr w:type="gramStart"/>
      <w:r w:rsidRPr="004A7C9C">
        <w:rPr>
          <w:rFonts w:ascii="Arial" w:eastAsia="Times New Roman" w:hAnsi="Arial" w:cs="Arial"/>
          <w:color w:val="000000"/>
          <w:sz w:val="21"/>
          <w:szCs w:val="21"/>
          <w:lang w:eastAsia="ru-RU"/>
        </w:rPr>
        <w:t>себя</w:t>
      </w:r>
      <w:proofErr w:type="gramEnd"/>
      <w:r w:rsidRPr="004A7C9C">
        <w:rPr>
          <w:rFonts w:ascii="Arial" w:eastAsia="Times New Roman" w:hAnsi="Arial" w:cs="Arial"/>
          <w:color w:val="000000"/>
          <w:sz w:val="21"/>
          <w:szCs w:val="21"/>
          <w:lang w:eastAsia="ru-RU"/>
        </w:rP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до 1 марта 2019 г.:</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принять меры по повышению эффективности деятельности антимонопольных органов, в том числе:</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 xml:space="preserve">обеспечить возможность сотрудников антимонопольных органов в рамках административных </w:t>
      </w:r>
      <w:proofErr w:type="gramStart"/>
      <w:r w:rsidRPr="004A7C9C">
        <w:rPr>
          <w:rFonts w:ascii="Arial" w:eastAsia="Times New Roman" w:hAnsi="Arial" w:cs="Arial"/>
          <w:color w:val="000000"/>
          <w:sz w:val="21"/>
          <w:szCs w:val="21"/>
          <w:lang w:eastAsia="ru-RU"/>
        </w:rPr>
        <w:t>процедур</w:t>
      </w:r>
      <w:proofErr w:type="gramEnd"/>
      <w:r w:rsidRPr="004A7C9C">
        <w:rPr>
          <w:rFonts w:ascii="Arial" w:eastAsia="Times New Roman" w:hAnsi="Arial" w:cs="Arial"/>
          <w:color w:val="000000"/>
          <w:sz w:val="21"/>
          <w:szCs w:val="21"/>
          <w:lang w:eastAsia="ru-RU"/>
        </w:rP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4A7C9C" w:rsidRPr="004A7C9C" w:rsidRDefault="004A7C9C" w:rsidP="004A7C9C">
      <w:pPr>
        <w:spacing w:after="255" w:line="240" w:lineRule="auto"/>
        <w:rPr>
          <w:rFonts w:ascii="Arial" w:eastAsia="Times New Roman" w:hAnsi="Arial" w:cs="Arial"/>
          <w:color w:val="000000"/>
          <w:sz w:val="21"/>
          <w:szCs w:val="21"/>
          <w:lang w:eastAsia="ru-RU"/>
        </w:rPr>
      </w:pPr>
      <w:proofErr w:type="gramStart"/>
      <w:r w:rsidRPr="004A7C9C">
        <w:rPr>
          <w:rFonts w:ascii="Arial" w:eastAsia="Times New Roman" w:hAnsi="Arial" w:cs="Arial"/>
          <w:color w:val="000000"/>
          <w:sz w:val="21"/>
          <w:szCs w:val="21"/>
          <w:lang w:eastAsia="ru-RU"/>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правил недискриминационного доступа поставщиков к закупкам;</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планов сокращения практики заключения договоров с "единственным поставщиком" в закупочной деятельности;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 xml:space="preserve">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w:t>
      </w:r>
      <w:r w:rsidRPr="004A7C9C">
        <w:rPr>
          <w:rFonts w:ascii="Arial" w:eastAsia="Times New Roman" w:hAnsi="Arial" w:cs="Arial"/>
          <w:color w:val="000000"/>
          <w:sz w:val="21"/>
          <w:szCs w:val="21"/>
          <w:lang w:eastAsia="ru-RU"/>
        </w:rPr>
        <w:lastRenderedPageBreak/>
        <w:t>деятельности, если источником финансирования инвестиционной программы являются средства, учтенные при утверждении тарифов;</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 xml:space="preserve">осуществлять ежегодно, в том числе с привлечением представителей </w:t>
      </w:r>
      <w:proofErr w:type="gramStart"/>
      <w:r w:rsidRPr="004A7C9C">
        <w:rPr>
          <w:rFonts w:ascii="Arial" w:eastAsia="Times New Roman" w:hAnsi="Arial" w:cs="Arial"/>
          <w:color w:val="000000"/>
          <w:sz w:val="21"/>
          <w:szCs w:val="21"/>
          <w:lang w:eastAsia="ru-RU"/>
        </w:rPr>
        <w:t>бизнес-сообщества</w:t>
      </w:r>
      <w:proofErr w:type="gramEnd"/>
      <w:r w:rsidRPr="004A7C9C">
        <w:rPr>
          <w:rFonts w:ascii="Arial" w:eastAsia="Times New Roman" w:hAnsi="Arial" w:cs="Arial"/>
          <w:color w:val="000000"/>
          <w:sz w:val="21"/>
          <w:szCs w:val="21"/>
          <w:lang w:eastAsia="ru-RU"/>
        </w:rP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б) Федеральной антимонопольной службе:</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при представлении в Правительство Российской Федерации доклада о состоянии конкуренции в Российской Федерации, подготавливаемого в соответствии с пунктом 10 части 2 статьи 23 Федерального закона "О защите конкуренции" (далее - доклад о состоянии конкуренции), включать в него следующую информацию:</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основные проблемы, тенденции и предложения по развитию конкуренции в отдельных отраслях;</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оценка состояния конкуренции в субъектах Российской Федерации;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оценка состояния конкуренции институтами гражданского общества;</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rsidRPr="004A7C9C">
        <w:rPr>
          <w:rFonts w:ascii="Arial" w:eastAsia="Times New Roman" w:hAnsi="Arial" w:cs="Arial"/>
          <w:color w:val="000000"/>
          <w:sz w:val="21"/>
          <w:szCs w:val="21"/>
          <w:lang w:eastAsia="ru-RU"/>
        </w:rPr>
        <w:t>антиконкурентных</w:t>
      </w:r>
      <w:proofErr w:type="spellEnd"/>
      <w:r w:rsidRPr="004A7C9C">
        <w:rPr>
          <w:rFonts w:ascii="Arial" w:eastAsia="Times New Roman" w:hAnsi="Arial" w:cs="Arial"/>
          <w:color w:val="000000"/>
          <w:sz w:val="21"/>
          <w:szCs w:val="21"/>
          <w:lang w:eastAsia="ru-RU"/>
        </w:rPr>
        <w:t xml:space="preserve"> соглашений на трансграничных рынках и недобросовестных конкурентных практик;</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в) федеральным органам исполнительной власти: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представить до 1 января 2019 г.:</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lastRenderedPageBreak/>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считать приоритетным обеспечение недискриминационного доступа поставщиков к закупкам товаров, работ, услуг;</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обеспечить внедрение показателей, характеризующих эффективность закупок товаров, работ, услуг, в том числе подведомственными организациями;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rsidRPr="004A7C9C">
        <w:rPr>
          <w:rFonts w:ascii="Arial" w:eastAsia="Times New Roman" w:hAnsi="Arial" w:cs="Arial"/>
          <w:color w:val="000000"/>
          <w:sz w:val="21"/>
          <w:szCs w:val="21"/>
          <w:lang w:eastAsia="ru-RU"/>
        </w:rPr>
        <w:t>раскрытия</w:t>
      </w:r>
      <w:proofErr w:type="gramEnd"/>
      <w:r w:rsidRPr="004A7C9C">
        <w:rPr>
          <w:rFonts w:ascii="Arial" w:eastAsia="Times New Roman" w:hAnsi="Arial" w:cs="Arial"/>
          <w:color w:val="000000"/>
          <w:sz w:val="21"/>
          <w:szCs w:val="21"/>
          <w:lang w:eastAsia="ru-RU"/>
        </w:rPr>
        <w:t xml:space="preserve"> ограничивающих конкуренцию соглашений (картелей), запрещенных в соответствии с антимонопольным законодательством;</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е) высшим должностным лицам (руководителям высших исполнительных органов государственной власти) субъектов Российской Федерации: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rsidRPr="004A7C9C">
        <w:rPr>
          <w:rFonts w:ascii="Arial" w:eastAsia="Times New Roman" w:hAnsi="Arial" w:cs="Arial"/>
          <w:color w:val="000000"/>
          <w:sz w:val="21"/>
          <w:szCs w:val="21"/>
          <w:lang w:eastAsia="ru-RU"/>
        </w:rPr>
        <w:t>деятельности органов исполнительной власти субъектов Российской Федерации</w:t>
      </w:r>
      <w:proofErr w:type="gramEnd"/>
      <w:r w:rsidRPr="004A7C9C">
        <w:rPr>
          <w:rFonts w:ascii="Arial" w:eastAsia="Times New Roman" w:hAnsi="Arial" w:cs="Arial"/>
          <w:color w:val="000000"/>
          <w:sz w:val="21"/>
          <w:szCs w:val="21"/>
          <w:lang w:eastAsia="ru-RU"/>
        </w:rPr>
        <w:t>;</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осуществлять взаимодействие с федеральными органами исполнительной власти в целях реализации Национального плана.</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а) ограничение создания унитарных предприятий на конкурентных рынках;</w:t>
      </w:r>
    </w:p>
    <w:p w:rsidR="004A7C9C" w:rsidRPr="004A7C9C" w:rsidRDefault="004A7C9C" w:rsidP="004A7C9C">
      <w:pPr>
        <w:spacing w:after="255" w:line="240" w:lineRule="auto"/>
        <w:rPr>
          <w:rFonts w:ascii="Arial" w:eastAsia="Times New Roman" w:hAnsi="Arial" w:cs="Arial"/>
          <w:color w:val="000000"/>
          <w:sz w:val="21"/>
          <w:szCs w:val="21"/>
          <w:lang w:eastAsia="ru-RU"/>
        </w:rPr>
      </w:pPr>
      <w:proofErr w:type="gramStart"/>
      <w:r w:rsidRPr="004A7C9C">
        <w:rPr>
          <w:rFonts w:ascii="Arial" w:eastAsia="Times New Roman" w:hAnsi="Arial" w:cs="Arial"/>
          <w:color w:val="000000"/>
          <w:sz w:val="21"/>
          <w:szCs w:val="21"/>
          <w:lang w:eastAsia="ru-RU"/>
        </w:rP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rsidRPr="004A7C9C">
        <w:rPr>
          <w:rFonts w:ascii="Arial" w:eastAsia="Times New Roman" w:hAnsi="Arial" w:cs="Arial"/>
          <w:color w:val="000000"/>
          <w:sz w:val="21"/>
          <w:szCs w:val="21"/>
          <w:lang w:eastAsia="ru-RU"/>
        </w:rPr>
        <w:t xml:space="preserve"> </w:t>
      </w:r>
      <w:proofErr w:type="gramStart"/>
      <w:r w:rsidRPr="004A7C9C">
        <w:rPr>
          <w:rFonts w:ascii="Arial" w:eastAsia="Times New Roman" w:hAnsi="Arial" w:cs="Arial"/>
          <w:color w:val="000000"/>
          <w:sz w:val="21"/>
          <w:szCs w:val="21"/>
          <w:lang w:eastAsia="ru-RU"/>
        </w:rPr>
        <w:t>Российской Федерации или Правительства Российской Федерации);</w:t>
      </w:r>
      <w:proofErr w:type="gramEnd"/>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lastRenderedPageBreak/>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rsidRPr="004A7C9C">
        <w:rPr>
          <w:rFonts w:ascii="Arial" w:eastAsia="Times New Roman" w:hAnsi="Arial" w:cs="Arial"/>
          <w:color w:val="000000"/>
          <w:sz w:val="21"/>
          <w:szCs w:val="21"/>
          <w:lang w:eastAsia="ru-RU"/>
        </w:rPr>
        <w:t>контроля за</w:t>
      </w:r>
      <w:proofErr w:type="gramEnd"/>
      <w:r w:rsidRPr="004A7C9C">
        <w:rPr>
          <w:rFonts w:ascii="Arial" w:eastAsia="Times New Roman" w:hAnsi="Arial" w:cs="Arial"/>
          <w:color w:val="000000"/>
          <w:sz w:val="21"/>
          <w:szCs w:val="21"/>
          <w:lang w:eastAsia="ru-RU"/>
        </w:rPr>
        <w:t xml:space="preserve"> их исполнением;</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ж) правовое регулирование системы внутреннего обеспечения соответствия требованиям антимонопольного законодательства;</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и) закрепление единого порядка досудебного рассмотрения споров, связанных с установлением и (или) применением регулируемых цен (тарифов).</w:t>
      </w:r>
    </w:p>
    <w:p w:rsidR="004A7C9C" w:rsidRPr="004A7C9C" w:rsidRDefault="004A7C9C" w:rsidP="004A7C9C">
      <w:pPr>
        <w:spacing w:after="255" w:line="240" w:lineRule="auto"/>
        <w:rPr>
          <w:rFonts w:ascii="Arial" w:eastAsia="Times New Roman" w:hAnsi="Arial" w:cs="Arial"/>
          <w:color w:val="000000"/>
          <w:sz w:val="21"/>
          <w:szCs w:val="21"/>
          <w:lang w:eastAsia="ru-RU"/>
        </w:rPr>
      </w:pPr>
      <w:r w:rsidRPr="004A7C9C">
        <w:rPr>
          <w:rFonts w:ascii="Arial" w:eastAsia="Times New Roman" w:hAnsi="Arial" w:cs="Arial"/>
          <w:color w:val="000000"/>
          <w:sz w:val="21"/>
          <w:szCs w:val="21"/>
          <w:lang w:eastAsia="ru-RU"/>
        </w:rPr>
        <w:t>ПРИЛОЖЕНИЕ</w:t>
      </w:r>
      <w:r w:rsidRPr="004A7C9C">
        <w:rPr>
          <w:rFonts w:ascii="Arial" w:eastAsia="Times New Roman" w:hAnsi="Arial" w:cs="Arial"/>
          <w:color w:val="000000"/>
          <w:sz w:val="21"/>
          <w:szCs w:val="21"/>
          <w:lang w:eastAsia="ru-RU"/>
        </w:rPr>
        <w:br/>
        <w:t>к </w:t>
      </w:r>
      <w:hyperlink r:id="rId9" w:anchor="1000" w:history="1">
        <w:r w:rsidRPr="004A7C9C">
          <w:rPr>
            <w:rFonts w:ascii="Arial" w:eastAsia="Times New Roman" w:hAnsi="Arial" w:cs="Arial"/>
            <w:color w:val="808080"/>
            <w:sz w:val="21"/>
            <w:szCs w:val="21"/>
            <w:u w:val="single"/>
            <w:bdr w:val="none" w:sz="0" w:space="0" w:color="auto" w:frame="1"/>
            <w:lang w:eastAsia="ru-RU"/>
          </w:rPr>
          <w:t>Национальному плану</w:t>
        </w:r>
      </w:hyperlink>
      <w:r w:rsidRPr="004A7C9C">
        <w:rPr>
          <w:rFonts w:ascii="Arial" w:eastAsia="Times New Roman" w:hAnsi="Arial" w:cs="Arial"/>
          <w:color w:val="000000"/>
          <w:sz w:val="21"/>
          <w:szCs w:val="21"/>
          <w:lang w:eastAsia="ru-RU"/>
        </w:rPr>
        <w:t> развития</w:t>
      </w:r>
      <w:r w:rsidRPr="004A7C9C">
        <w:rPr>
          <w:rFonts w:ascii="Arial" w:eastAsia="Times New Roman" w:hAnsi="Arial" w:cs="Arial"/>
          <w:color w:val="000000"/>
          <w:sz w:val="21"/>
          <w:szCs w:val="21"/>
          <w:lang w:eastAsia="ru-RU"/>
        </w:rPr>
        <w:br/>
        <w:t>конкуренции в Российской Федерации</w:t>
      </w:r>
      <w:r w:rsidRPr="004A7C9C">
        <w:rPr>
          <w:rFonts w:ascii="Arial" w:eastAsia="Times New Roman" w:hAnsi="Arial" w:cs="Arial"/>
          <w:color w:val="000000"/>
          <w:sz w:val="21"/>
          <w:szCs w:val="21"/>
          <w:lang w:eastAsia="ru-RU"/>
        </w:rPr>
        <w:br/>
        <w:t>на 2018-2020 годы</w:t>
      </w:r>
    </w:p>
    <w:p w:rsidR="004A7C9C" w:rsidRPr="004A7C9C" w:rsidRDefault="004A7C9C" w:rsidP="004A7C9C">
      <w:pPr>
        <w:spacing w:after="255" w:line="270" w:lineRule="atLeast"/>
        <w:outlineLvl w:val="2"/>
        <w:rPr>
          <w:rFonts w:ascii="Arial" w:eastAsia="Times New Roman" w:hAnsi="Arial" w:cs="Arial"/>
          <w:b/>
          <w:bCs/>
          <w:color w:val="333333"/>
          <w:sz w:val="26"/>
          <w:szCs w:val="26"/>
          <w:lang w:eastAsia="ru-RU"/>
        </w:rPr>
      </w:pPr>
      <w:r w:rsidRPr="004A7C9C">
        <w:rPr>
          <w:rFonts w:ascii="Arial" w:eastAsia="Times New Roman" w:hAnsi="Arial" w:cs="Arial"/>
          <w:b/>
          <w:bCs/>
          <w:color w:val="333333"/>
          <w:sz w:val="26"/>
          <w:szCs w:val="26"/>
          <w:lang w:eastAsia="ru-RU"/>
        </w:rPr>
        <w:t>Перечень</w:t>
      </w:r>
      <w:r w:rsidRPr="004A7C9C">
        <w:rPr>
          <w:rFonts w:ascii="Arial" w:eastAsia="Times New Roman" w:hAnsi="Arial" w:cs="Arial"/>
          <w:b/>
          <w:bCs/>
          <w:color w:val="333333"/>
          <w:sz w:val="26"/>
          <w:szCs w:val="26"/>
          <w:lang w:eastAsia="ru-RU"/>
        </w:rPr>
        <w:br/>
        <w:t>отраслей (сфер) экономики (видов деятельности) и ожидаемых результатов развития конкуренции</w:t>
      </w:r>
    </w:p>
    <w:tbl>
      <w:tblPr>
        <w:tblW w:w="0" w:type="auto"/>
        <w:tblCellMar>
          <w:top w:w="15" w:type="dxa"/>
          <w:left w:w="15" w:type="dxa"/>
          <w:bottom w:w="15" w:type="dxa"/>
          <w:right w:w="15" w:type="dxa"/>
        </w:tblCellMar>
        <w:tblLook w:val="04A0" w:firstRow="1" w:lastRow="0" w:firstColumn="1" w:lastColumn="0" w:noHBand="0" w:noVBand="1"/>
      </w:tblPr>
      <w:tblGrid>
        <w:gridCol w:w="330"/>
        <w:gridCol w:w="3425"/>
        <w:gridCol w:w="5630"/>
      </w:tblGrid>
      <w:tr w:rsidR="004A7C9C" w:rsidRPr="004A7C9C" w:rsidTr="004A7C9C">
        <w:tc>
          <w:tcPr>
            <w:tcW w:w="0" w:type="auto"/>
            <w:gridSpan w:val="2"/>
            <w:hideMark/>
          </w:tcPr>
          <w:p w:rsidR="004A7C9C" w:rsidRPr="004A7C9C" w:rsidRDefault="004A7C9C" w:rsidP="004A7C9C">
            <w:pPr>
              <w:spacing w:after="0" w:line="240" w:lineRule="auto"/>
              <w:rPr>
                <w:rFonts w:ascii="Times New Roman" w:eastAsia="Times New Roman" w:hAnsi="Times New Roman" w:cs="Times New Roman"/>
                <w:b/>
                <w:bCs/>
                <w:sz w:val="24"/>
                <w:szCs w:val="24"/>
                <w:lang w:eastAsia="ru-RU"/>
              </w:rPr>
            </w:pPr>
            <w:r w:rsidRPr="004A7C9C">
              <w:rPr>
                <w:rFonts w:ascii="Times New Roman" w:eastAsia="Times New Roman" w:hAnsi="Times New Roman" w:cs="Times New Roman"/>
                <w:b/>
                <w:bCs/>
                <w:sz w:val="24"/>
                <w:szCs w:val="24"/>
                <w:lang w:eastAsia="ru-RU"/>
              </w:rPr>
              <w:t>Отрасль (сфера) экономики (виды деятельности)</w:t>
            </w:r>
          </w:p>
        </w:tc>
        <w:tc>
          <w:tcPr>
            <w:tcW w:w="0" w:type="auto"/>
            <w:hideMark/>
          </w:tcPr>
          <w:p w:rsidR="004A7C9C" w:rsidRPr="004A7C9C" w:rsidRDefault="004A7C9C" w:rsidP="004A7C9C">
            <w:pPr>
              <w:spacing w:after="0" w:line="240" w:lineRule="auto"/>
              <w:rPr>
                <w:rFonts w:ascii="Times New Roman" w:eastAsia="Times New Roman" w:hAnsi="Times New Roman" w:cs="Times New Roman"/>
                <w:b/>
                <w:bCs/>
                <w:sz w:val="24"/>
                <w:szCs w:val="24"/>
                <w:lang w:eastAsia="ru-RU"/>
              </w:rPr>
            </w:pPr>
            <w:r w:rsidRPr="004A7C9C">
              <w:rPr>
                <w:rFonts w:ascii="Times New Roman" w:eastAsia="Times New Roman" w:hAnsi="Times New Roman" w:cs="Times New Roman"/>
                <w:b/>
                <w:bCs/>
                <w:sz w:val="24"/>
                <w:szCs w:val="24"/>
                <w:lang w:eastAsia="ru-RU"/>
              </w:rPr>
              <w:t>Ожидаемые результаты</w:t>
            </w:r>
          </w:p>
        </w:tc>
      </w:tr>
      <w:tr w:rsidR="004A7C9C" w:rsidRPr="004A7C9C" w:rsidTr="004A7C9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1.</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proofErr w:type="gramStart"/>
            <w:r w:rsidRPr="004A7C9C">
              <w:rPr>
                <w:rFonts w:ascii="Times New Roman" w:eastAsia="Times New Roman" w:hAnsi="Times New Roman" w:cs="Times New Roman"/>
                <w:sz w:val="24"/>
                <w:szCs w:val="24"/>
                <w:lang w:eastAsia="ru-RU"/>
              </w:rP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 снижение цен на лекарственные препараты для медицинского применения и медицинские изделия, улучшение их доступности для граждан; 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roofErr w:type="gramEnd"/>
          </w:p>
        </w:tc>
      </w:tr>
      <w:tr w:rsidR="004A7C9C" w:rsidRPr="004A7C9C" w:rsidTr="004A7C9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2.</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Рынок социальных услуг</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обеспечение возможности участия в оказании социальных услуг негосударственным организациям на недискриминационной основе</w:t>
            </w:r>
          </w:p>
        </w:tc>
      </w:tr>
      <w:tr w:rsidR="004A7C9C" w:rsidRPr="004A7C9C" w:rsidTr="004A7C9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3.</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Агропромышленный комплекс</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proofErr w:type="gramStart"/>
            <w:r w:rsidRPr="004A7C9C">
              <w:rPr>
                <w:rFonts w:ascii="Times New Roman" w:eastAsia="Times New Roman" w:hAnsi="Times New Roman" w:cs="Times New Roman"/>
                <w:sz w:val="24"/>
                <w:szCs w:val="24"/>
                <w:lang w:eastAsia="ru-RU"/>
              </w:rP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w:t>
            </w:r>
            <w:r w:rsidRPr="004A7C9C">
              <w:rPr>
                <w:rFonts w:ascii="Times New Roman" w:eastAsia="Times New Roman" w:hAnsi="Times New Roman" w:cs="Times New Roman"/>
                <w:sz w:val="24"/>
                <w:szCs w:val="24"/>
                <w:lang w:eastAsia="ru-RU"/>
              </w:rPr>
              <w:lastRenderedPageBreak/>
              <w:t>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4A7C9C" w:rsidRPr="004A7C9C" w:rsidTr="004A7C9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lastRenderedPageBreak/>
              <w:t>4.</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Дорожное строительство</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 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4A7C9C" w:rsidRPr="004A7C9C" w:rsidTr="004A7C9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5.</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Телекоммуникации</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 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 Устранение необоснованной разницы в тарифах на услуги сотовой связи при поездках по Российской Федерации (роуминг)</w:t>
            </w:r>
          </w:p>
        </w:tc>
      </w:tr>
      <w:tr w:rsidR="004A7C9C" w:rsidRPr="004A7C9C" w:rsidTr="004A7C9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6.</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Информационные технологии</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4A7C9C" w:rsidRPr="004A7C9C" w:rsidTr="004A7C9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7.</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Жилищно-коммунальное хозяйство, в том числе теплоснабжение, водоснабжение, водоотведение</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proofErr w:type="gramStart"/>
            <w:r w:rsidRPr="004A7C9C">
              <w:rPr>
                <w:rFonts w:ascii="Times New Roman" w:eastAsia="Times New Roman" w:hAnsi="Times New Roman" w:cs="Times New Roman"/>
                <w:sz w:val="24"/>
                <w:szCs w:val="24"/>
                <w:lang w:eastAsia="ru-RU"/>
              </w:rP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rsidRPr="004A7C9C">
              <w:rPr>
                <w:rFonts w:ascii="Times New Roman" w:eastAsia="Times New Roman" w:hAnsi="Times New Roman" w:cs="Times New Roman"/>
                <w:sz w:val="24"/>
                <w:szCs w:val="24"/>
                <w:lang w:eastAsia="ru-RU"/>
              </w:rPr>
              <w:t>неувеличения</w:t>
            </w:r>
            <w:proofErr w:type="spellEnd"/>
            <w:r w:rsidRPr="004A7C9C">
              <w:rPr>
                <w:rFonts w:ascii="Times New Roman" w:eastAsia="Times New Roman" w:hAnsi="Times New Roman" w:cs="Times New Roman"/>
                <w:sz w:val="24"/>
                <w:szCs w:val="24"/>
                <w:lang w:eastAsia="ru-RU"/>
              </w:rP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rsidRPr="004A7C9C">
              <w:rPr>
                <w:rFonts w:ascii="Times New Roman" w:eastAsia="Times New Roman" w:hAnsi="Times New Roman" w:cs="Times New Roman"/>
                <w:sz w:val="24"/>
                <w:szCs w:val="24"/>
                <w:lang w:eastAsia="ru-RU"/>
              </w:rPr>
              <w:t xml:space="preserve"> </w:t>
            </w:r>
            <w:proofErr w:type="gramStart"/>
            <w:r w:rsidRPr="004A7C9C">
              <w:rPr>
                <w:rFonts w:ascii="Times New Roman" w:eastAsia="Times New Roman" w:hAnsi="Times New Roman" w:cs="Times New Roman"/>
                <w:sz w:val="24"/>
                <w:szCs w:val="24"/>
                <w:lang w:eastAsia="ru-RU"/>
              </w:rPr>
              <w:t>Федерации, где на момент утверждения </w:t>
            </w:r>
            <w:hyperlink r:id="rId10" w:anchor="1000" w:history="1">
              <w:r w:rsidRPr="004A7C9C">
                <w:rPr>
                  <w:rFonts w:ascii="Times New Roman" w:eastAsia="Times New Roman" w:hAnsi="Times New Roman" w:cs="Times New Roman"/>
                  <w:color w:val="808080"/>
                  <w:sz w:val="24"/>
                  <w:szCs w:val="24"/>
                  <w:u w:val="single"/>
                  <w:bdr w:val="none" w:sz="0" w:space="0" w:color="auto" w:frame="1"/>
                  <w:lang w:eastAsia="ru-RU"/>
                </w:rPr>
                <w:t>Национального плана</w:t>
              </w:r>
            </w:hyperlink>
            <w:r w:rsidRPr="004A7C9C">
              <w:rPr>
                <w:rFonts w:ascii="Times New Roman" w:eastAsia="Times New Roman" w:hAnsi="Times New Roman" w:cs="Times New Roman"/>
                <w:sz w:val="24"/>
                <w:szCs w:val="24"/>
                <w:lang w:eastAsia="ru-RU"/>
              </w:rPr>
              <w:t> уже достигнуты показатели первого или последующих годов): теплоснабжение - до 20 процентов в 2019 году и до 10 процентов в 2020 году; водоснабжение - до 20 процентов в 2019 году и до 10 процентов в 2020 году; водоотведение - до 20 процентов в 2019 году и до 10 процентов в 2020 году</w:t>
            </w:r>
            <w:proofErr w:type="gramEnd"/>
          </w:p>
        </w:tc>
      </w:tr>
      <w:tr w:rsidR="004A7C9C" w:rsidRPr="004A7C9C" w:rsidTr="004A7C9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8.</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Газоснабжение</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 xml:space="preserve">переход к рыночному ценообразованию путем формирования биржевых и внебиржевых </w:t>
            </w:r>
            <w:r w:rsidRPr="004A7C9C">
              <w:rPr>
                <w:rFonts w:ascii="Times New Roman" w:eastAsia="Times New Roman" w:hAnsi="Times New Roman" w:cs="Times New Roman"/>
                <w:sz w:val="24"/>
                <w:szCs w:val="24"/>
                <w:lang w:eastAsia="ru-RU"/>
              </w:rPr>
              <w:lastRenderedPageBreak/>
              <w:t xml:space="preserve">индикаторов цен на природный газ, </w:t>
            </w:r>
            <w:proofErr w:type="gramStart"/>
            <w:r w:rsidRPr="004A7C9C">
              <w:rPr>
                <w:rFonts w:ascii="Times New Roman" w:eastAsia="Times New Roman" w:hAnsi="Times New Roman" w:cs="Times New Roman"/>
                <w:sz w:val="24"/>
                <w:szCs w:val="24"/>
                <w:lang w:eastAsia="ru-RU"/>
              </w:rPr>
              <w:t>обеспеченных</w:t>
            </w:r>
            <w:proofErr w:type="gramEnd"/>
            <w:r w:rsidRPr="004A7C9C">
              <w:rPr>
                <w:rFonts w:ascii="Times New Roman" w:eastAsia="Times New Roman" w:hAnsi="Times New Roman" w:cs="Times New Roman"/>
                <w:sz w:val="24"/>
                <w:szCs w:val="24"/>
                <w:lang w:eastAsia="ru-RU"/>
              </w:rP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4A7C9C" w:rsidRPr="004A7C9C" w:rsidTr="004A7C9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lastRenderedPageBreak/>
              <w:t>9.</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Нефть и нефтепродукты</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proofErr w:type="gramStart"/>
            <w:r w:rsidRPr="004A7C9C">
              <w:rPr>
                <w:rFonts w:ascii="Times New Roman" w:eastAsia="Times New Roman" w:hAnsi="Times New Roman" w:cs="Times New Roman"/>
                <w:sz w:val="24"/>
                <w:szCs w:val="24"/>
                <w:lang w:eastAsia="ru-RU"/>
              </w:rPr>
              <w:t>развитие рыночных механизмов ценообразования путем развития организованных торгов нефтью на экспорт и формирование эталона (</w:t>
            </w:r>
            <w:proofErr w:type="spellStart"/>
            <w:r w:rsidRPr="004A7C9C">
              <w:rPr>
                <w:rFonts w:ascii="Times New Roman" w:eastAsia="Times New Roman" w:hAnsi="Times New Roman" w:cs="Times New Roman"/>
                <w:sz w:val="24"/>
                <w:szCs w:val="24"/>
                <w:lang w:eastAsia="ru-RU"/>
              </w:rPr>
              <w:t>бенчмарк</w:t>
            </w:r>
            <w:proofErr w:type="spellEnd"/>
            <w:r w:rsidRPr="004A7C9C">
              <w:rPr>
                <w:rFonts w:ascii="Times New Roman" w:eastAsia="Times New Roman" w:hAnsi="Times New Roman" w:cs="Times New Roman"/>
                <w:sz w:val="24"/>
                <w:szCs w:val="24"/>
                <w:lang w:eastAsia="ru-RU"/>
              </w:rP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rsidRPr="004A7C9C">
              <w:rPr>
                <w:rFonts w:ascii="Times New Roman" w:eastAsia="Times New Roman" w:hAnsi="Times New Roman" w:cs="Times New Roman"/>
                <w:sz w:val="24"/>
                <w:szCs w:val="24"/>
                <w:lang w:eastAsia="ru-RU"/>
              </w:rPr>
              <w:t>дерегулирование</w:t>
            </w:r>
            <w:proofErr w:type="spellEnd"/>
            <w:r w:rsidRPr="004A7C9C">
              <w:rPr>
                <w:rFonts w:ascii="Times New Roman" w:eastAsia="Times New Roman" w:hAnsi="Times New Roman" w:cs="Times New Roman"/>
                <w:sz w:val="24"/>
                <w:szCs w:val="24"/>
                <w:lang w:eastAsia="ru-RU"/>
              </w:rP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rsidRPr="004A7C9C">
              <w:rPr>
                <w:rFonts w:ascii="Times New Roman" w:eastAsia="Times New Roman" w:hAnsi="Times New Roman" w:cs="Times New Roman"/>
                <w:sz w:val="24"/>
                <w:szCs w:val="24"/>
                <w:lang w:eastAsia="ru-RU"/>
              </w:rPr>
              <w:t xml:space="preserve"> совершаемых экспортных сделок на нефть</w:t>
            </w:r>
          </w:p>
        </w:tc>
      </w:tr>
      <w:tr w:rsidR="004A7C9C" w:rsidRPr="004A7C9C" w:rsidTr="004A7C9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10.</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Сфера естественных монополий</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исключение тарифной дискриминации. Прозрачность и долгосрочность тарифного регулирования</w:t>
            </w:r>
          </w:p>
        </w:tc>
      </w:tr>
      <w:tr w:rsidR="004A7C9C" w:rsidRPr="004A7C9C" w:rsidTr="004A7C9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11.</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Транспортные услуги</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 xml:space="preserve">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 Дальнейшее развитие институтов взаимодействия государства и бизнеса (в том числе в рамках совета рынка транспортных услуг). </w:t>
            </w:r>
            <w:proofErr w:type="gramStart"/>
            <w:r w:rsidRPr="004A7C9C">
              <w:rPr>
                <w:rFonts w:ascii="Times New Roman" w:eastAsia="Times New Roman" w:hAnsi="Times New Roman" w:cs="Times New Roman"/>
                <w:sz w:val="24"/>
                <w:szCs w:val="24"/>
                <w:lang w:eastAsia="ru-RU"/>
              </w:rP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rsidRPr="004A7C9C">
              <w:rPr>
                <w:rFonts w:ascii="Times New Roman" w:eastAsia="Times New Roman" w:hAnsi="Times New Roman" w:cs="Times New Roman"/>
                <w:sz w:val="24"/>
                <w:szCs w:val="24"/>
                <w:lang w:eastAsia="ru-RU"/>
              </w:rPr>
              <w:t xml:space="preserve"> Контроль уровня экономической концентрации в сфере грузового транспорта. 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 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 Комплексное развитие межрегиональных и муниципальных перевозок различными видами транспорта (развитие межвидовой конкуренции пассажирских перевозок). Разработка баланса </w:t>
            </w:r>
            <w:r w:rsidRPr="004A7C9C">
              <w:rPr>
                <w:rFonts w:ascii="Times New Roman" w:eastAsia="Times New Roman" w:hAnsi="Times New Roman" w:cs="Times New Roman"/>
                <w:sz w:val="24"/>
                <w:szCs w:val="24"/>
                <w:lang w:eastAsia="ru-RU"/>
              </w:rPr>
              <w:lastRenderedPageBreak/>
              <w:t>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4A7C9C" w:rsidRPr="004A7C9C" w:rsidTr="004A7C9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lastRenderedPageBreak/>
              <w:t>12.</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Промышленность</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создание условий для производства российских товаров, способных эффективно конкурировать с зарубежными аналогами на внутреннем и внешнем рынках. 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4A7C9C" w:rsidRPr="004A7C9C" w:rsidTr="004A7C9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13.</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Финансовые рынки</w:t>
            </w:r>
          </w:p>
        </w:tc>
        <w:tc>
          <w:tcPr>
            <w:tcW w:w="0" w:type="auto"/>
            <w:hideMark/>
          </w:tcPr>
          <w:p w:rsidR="004A7C9C" w:rsidRPr="004A7C9C" w:rsidRDefault="004A7C9C" w:rsidP="004A7C9C">
            <w:pPr>
              <w:spacing w:after="0" w:line="240" w:lineRule="auto"/>
              <w:rPr>
                <w:rFonts w:ascii="Times New Roman" w:eastAsia="Times New Roman" w:hAnsi="Times New Roman" w:cs="Times New Roman"/>
                <w:sz w:val="24"/>
                <w:szCs w:val="24"/>
                <w:lang w:eastAsia="ru-RU"/>
              </w:rPr>
            </w:pPr>
            <w:r w:rsidRPr="004A7C9C">
              <w:rPr>
                <w:rFonts w:ascii="Times New Roman" w:eastAsia="Times New Roman" w:hAnsi="Times New Roman" w:cs="Times New Roman"/>
                <w:sz w:val="24"/>
                <w:szCs w:val="24"/>
                <w:lang w:eastAsia="ru-RU"/>
              </w:rP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rsidRPr="004A7C9C">
              <w:rPr>
                <w:rFonts w:ascii="Times New Roman" w:eastAsia="Times New Roman" w:hAnsi="Times New Roman" w:cs="Times New Roman"/>
                <w:sz w:val="24"/>
                <w:szCs w:val="24"/>
                <w:lang w:eastAsia="ru-RU"/>
              </w:rPr>
              <w:t>формирования Комитета пользователей услуг центрального депозитария</w:t>
            </w:r>
            <w:proofErr w:type="gramEnd"/>
            <w:r w:rsidRPr="004A7C9C">
              <w:rPr>
                <w:rFonts w:ascii="Times New Roman" w:eastAsia="Times New Roman" w:hAnsi="Times New Roman" w:cs="Times New Roman"/>
                <w:sz w:val="24"/>
                <w:szCs w:val="24"/>
                <w:lang w:eastAsia="ru-RU"/>
              </w:rP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243A2C" w:rsidRDefault="00243A2C" w:rsidP="004A7C9C">
      <w:bookmarkStart w:id="1" w:name="review"/>
      <w:bookmarkStart w:id="2" w:name="_GoBack"/>
      <w:bookmarkEnd w:id="1"/>
      <w:bookmarkEnd w:id="2"/>
    </w:p>
    <w:sectPr w:rsidR="00243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9C"/>
    <w:rsid w:val="00243A2C"/>
    <w:rsid w:val="004A7C9C"/>
    <w:rsid w:val="00762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7C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7C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7C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7C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A7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7C9C"/>
    <w:rPr>
      <w:color w:val="0000FF"/>
      <w:u w:val="single"/>
    </w:rPr>
  </w:style>
  <w:style w:type="paragraph" w:customStyle="1" w:styleId="toleft">
    <w:name w:val="toleft"/>
    <w:basedOn w:val="a"/>
    <w:rsid w:val="004A7C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7C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7C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7C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7C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A7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7C9C"/>
    <w:rPr>
      <w:color w:val="0000FF"/>
      <w:u w:val="single"/>
    </w:rPr>
  </w:style>
  <w:style w:type="paragraph" w:customStyle="1" w:styleId="toleft">
    <w:name w:val="toleft"/>
    <w:basedOn w:val="a"/>
    <w:rsid w:val="004A7C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835">
      <w:bodyDiv w:val="1"/>
      <w:marLeft w:val="0"/>
      <w:marRight w:val="0"/>
      <w:marTop w:val="0"/>
      <w:marBottom w:val="0"/>
      <w:divBdr>
        <w:top w:val="none" w:sz="0" w:space="0" w:color="auto"/>
        <w:left w:val="none" w:sz="0" w:space="0" w:color="auto"/>
        <w:bottom w:val="none" w:sz="0" w:space="0" w:color="auto"/>
        <w:right w:val="none" w:sz="0" w:space="0" w:color="auto"/>
      </w:divBdr>
      <w:divsChild>
        <w:div w:id="183306338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739482/" TargetMode="External"/><Relationship Id="rId3" Type="http://schemas.openxmlformats.org/officeDocument/2006/relationships/settings" Target="settings.xml"/><Relationship Id="rId7" Type="http://schemas.openxmlformats.org/officeDocument/2006/relationships/hyperlink" Target="http://www.garant.ru/products/ipo/prime/doc/7173948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1739482/" TargetMode="External"/><Relationship Id="rId11" Type="http://schemas.openxmlformats.org/officeDocument/2006/relationships/fontTable" Target="fontTable.xml"/><Relationship Id="rId5" Type="http://schemas.openxmlformats.org/officeDocument/2006/relationships/hyperlink" Target="http://www.garant.ru/products/ipo/prime/doc/71739482/" TargetMode="External"/><Relationship Id="rId10" Type="http://schemas.openxmlformats.org/officeDocument/2006/relationships/hyperlink" Target="http://www.garant.ru/products/ipo/prime/doc/71739482/" TargetMode="External"/><Relationship Id="rId4" Type="http://schemas.openxmlformats.org/officeDocument/2006/relationships/webSettings" Target="webSettings.xml"/><Relationship Id="rId9" Type="http://schemas.openxmlformats.org/officeDocument/2006/relationships/hyperlink" Target="http://www.garant.ru/products/ipo/prime/doc/71739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4317</Words>
  <Characters>24607</Characters>
  <Application>Microsoft Office Word</Application>
  <DocSecurity>0</DocSecurity>
  <Lines>205</Lines>
  <Paragraphs>57</Paragraphs>
  <ScaleCrop>false</ScaleCrop>
  <Company/>
  <LinksUpToDate>false</LinksUpToDate>
  <CharactersWithSpaces>28867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2019-01-21T08:00:00Z</dcterms:created>
  <dcterms:modified xsi:type="dcterms:W3CDTF">2019-01-21T11:14:00Z</dcterms:modified>
</cp:coreProperties>
</file>